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大标宋简体" w:cs="Times New Roman"/>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36"/>
          <w:szCs w:val="36"/>
          <w:lang w:val="en-US" w:eastAsia="zh-CN"/>
        </w:rPr>
      </w:pPr>
      <w:bookmarkStart w:id="0" w:name="_GoBack"/>
      <w:bookmarkEnd w:id="0"/>
      <w:r>
        <w:rPr>
          <w:rFonts w:hint="eastAsia" w:ascii="方正小标宋_GBK" w:hAnsi="方正小标宋_GBK" w:eastAsia="方正小标宋_GBK" w:cs="方正小标宋_GBK"/>
          <w:b w:val="0"/>
          <w:bCs w:val="0"/>
          <w:color w:val="auto"/>
          <w:sz w:val="36"/>
          <w:szCs w:val="36"/>
          <w:lang w:val="en-US" w:eastAsia="zh-CN"/>
        </w:rPr>
        <w:t>关于</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柳州市鹿寨县森兴木业有限公司</w:t>
      </w:r>
      <w:r>
        <w:rPr>
          <w:rFonts w:hint="eastAsia" w:ascii="方正小标宋_GBK" w:hAnsi="方正小标宋_GBK" w:eastAsia="方正小标宋_GBK" w:cs="方正小标宋_GBK"/>
          <w:b w:val="0"/>
          <w:bCs w:val="0"/>
          <w:color w:val="auto"/>
          <w:sz w:val="36"/>
          <w:szCs w:val="36"/>
          <w:lang w:val="en-US" w:eastAsia="zh-CN"/>
        </w:rPr>
        <w:t>年产30000立方米家具板项目环境影响报告表的批复</w:t>
      </w:r>
    </w:p>
    <w:p>
      <w:pPr>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柳州市鹿寨县森兴木业有限公司：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你公司报来的《年产30000立方米家具板项目环境影响报告表》（以下简称《报告表》）已收悉。经研究，批复如下：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森兴木业有限公司拟投资200万元，建设年产30000立方米家具板项目，建设地点位于柳州市鹿寨县鹿寨镇波井村波井屯52号之一，项目于2024年6月17日取得柳州市鹿寨县科技工贸和信息化局备案（项目代码为：2406-450223-07-02-449874）。</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项目建设内容为：本项目为扩建项目，将原有旋切板生产线2#、3#车间改造为1条家具板生产线，占地面积约7000m</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，项目建成后可年产30000立方米家具板的生产规模。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项目须落实报告表提出的各项环保要求，重点抓好以下环保工作：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项目运营期产生的废气主要为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锅炉烟气、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过胶、热压废气、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锯边粉尘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。其中锅炉烟气经布袋除尘器处理后通过30m高排气筒DA001排放，</w:t>
      </w:r>
      <w:r>
        <w:rPr>
          <w:rFonts w:hint="default" w:ascii="Times New Roman" w:hAnsi="Times New Roman" w:eastAsia="仿宋_GB2312" w:cs="Times New Roman"/>
          <w:color w:val="000000" w:themeColor="text1"/>
          <w:sz w:val="32"/>
          <w:szCs w:val="32"/>
          <w14:textFill>
            <w14:solidFill>
              <w14:schemeClr w14:val="tx1"/>
            </w14:solidFill>
          </w14:textFill>
        </w:rPr>
        <w:t>可满足《锅炉大气污染物排放标准》（GB13271—2014）中表2新建锅炉大气污染物排放浓度燃煤锅炉限值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；过胶、热压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废气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w:t>
      </w:r>
      <w:r>
        <w:rPr>
          <w:rFonts w:hint="default" w:ascii="Times New Roman" w:hAnsi="Times New Roman" w:eastAsia="仿宋_GB2312" w:cs="Times New Roman"/>
          <w:color w:val="000000" w:themeColor="text1"/>
          <w:sz w:val="32"/>
          <w:szCs w:val="32"/>
          <w14:textFill>
            <w14:solidFill>
              <w14:schemeClr w14:val="tx1"/>
            </w14:solidFill>
          </w14:textFill>
        </w:rPr>
        <w:t>二级活性炭（活性炭纤维）装置处理后通过15m高排气筒DA002排放，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可满足</w:t>
      </w:r>
      <w:r>
        <w:rPr>
          <w:rFonts w:hint="default" w:ascii="Times New Roman" w:hAnsi="Times New Roman" w:eastAsia="仿宋_GB2312" w:cs="Times New Roman"/>
          <w:color w:val="000000" w:themeColor="text1"/>
          <w:sz w:val="32"/>
          <w:szCs w:val="32"/>
          <w14:textFill>
            <w14:solidFill>
              <w14:schemeClr w14:val="tx1"/>
            </w14:solidFill>
          </w14:textFill>
        </w:rPr>
        <w:t>《大气污染物综合排放标准》（GB16297-1996）中相应的标准限值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锯边粉尘经布袋除尘器处理后通过15m高排气筒DA003排放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可满足</w:t>
      </w:r>
      <w:r>
        <w:rPr>
          <w:rFonts w:hint="default" w:ascii="Times New Roman" w:hAnsi="Times New Roman" w:eastAsia="仿宋_GB2312" w:cs="Times New Roman"/>
          <w:color w:val="000000" w:themeColor="text1"/>
          <w:sz w:val="32"/>
          <w:szCs w:val="32"/>
          <w14:textFill>
            <w14:solidFill>
              <w14:schemeClr w14:val="tx1"/>
            </w14:solidFill>
          </w14:textFill>
        </w:rPr>
        <w:t>《大气污染物综合排放标准》（GB16297-1996）中相应的标准限值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项目生产过程中无生产废水外排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，锅炉废水全部用于厂区绿化浇灌。</w:t>
      </w:r>
      <w:r>
        <w:rPr>
          <w:rFonts w:hint="default" w:ascii="Times New Roman" w:hAnsi="Times New Roman" w:eastAsia="仿宋_GB2312" w:cs="Times New Roman"/>
          <w:color w:val="000000" w:themeColor="text1"/>
          <w:sz w:val="32"/>
          <w:szCs w:val="32"/>
          <w14:textFill>
            <w14:solidFill>
              <w14:schemeClr w14:val="tx1"/>
            </w14:solidFill>
          </w14:textFill>
        </w:rPr>
        <w:t>项目餐厨废水经隔油池处理后同生活污水经化粪池处理后用于周边林地施肥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项目运营期产生的噪声主要为生产线设备运行产生的机械噪声。通过采取设备基础加装减振垫、设备安装隔声罩、厂房墙体隔声等降噪措施后，须满足《工业企业厂界环境噪声排放标准》(GB12348-2008)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2类</w:t>
      </w:r>
      <w:r>
        <w:rPr>
          <w:rFonts w:hint="default" w:ascii="Times New Roman" w:hAnsi="Times New Roman" w:eastAsia="仿宋_GB2312" w:cs="Times New Roman"/>
          <w:color w:val="000000" w:themeColor="text1"/>
          <w:sz w:val="32"/>
          <w:szCs w:val="32"/>
          <w14:textFill>
            <w14:solidFill>
              <w14:schemeClr w14:val="tx1"/>
            </w14:solidFill>
          </w14:textFill>
        </w:rPr>
        <w:t>标准限值要求。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项目运营期产生的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废边角料、锅炉灰渣及除尘器粉尘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均属于一般工业固体废物，贮存于一般工业固体废物暂存间内，废边角料收集后外售，除尘器收集粉尘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和锅炉灰渣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提供给周边农户作为肥料使用</w:t>
      </w:r>
      <w:r>
        <w:rPr>
          <w:rFonts w:hint="default" w:ascii="Times New Roman" w:hAnsi="Times New Roman" w:eastAsia="仿宋_GB2312" w:cs="Times New Roman"/>
          <w:color w:val="000000" w:themeColor="text1"/>
          <w:sz w:val="32"/>
          <w:szCs w:val="32"/>
          <w14:textFill>
            <w14:solidFill>
              <w14:schemeClr w14:val="tx1"/>
            </w14:solidFill>
          </w14:textFill>
        </w:rPr>
        <w:t>。一般工业固体废物贮存、处置参照《一般工业固体废物贮存和填埋污染控制标准》(GB18599-2020)的相关要求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；项目产生的危险废物主要为废机油、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脲醛树脂胶水桶、废胶渣、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含胶粘剂废抹布手套、废活性炭等，贮存于危险废物暂存间内，定期委托有相应资质的单位清运处理，</w:t>
      </w:r>
      <w:r>
        <w:rPr>
          <w:rFonts w:hint="default" w:ascii="Times New Roman" w:hAnsi="Times New Roman" w:eastAsia="仿宋_GB2312" w:cs="Times New Roman"/>
          <w:color w:val="000000" w:themeColor="text1"/>
          <w:sz w:val="32"/>
          <w:szCs w:val="32"/>
          <w14:textFill>
            <w14:solidFill>
              <w14:schemeClr w14:val="tx1"/>
            </w14:solidFill>
          </w14:textFill>
        </w:rPr>
        <w:t>危险废物贮存、处置执行《危险废物贮存污染控制标准》(GB18597-20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生活垃圾收集后运至附近村屯的垃圾收集点，交由环卫部门统一清运处置。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bCs w:val="0"/>
          <w:color w:val="000000" w:themeColor="text1"/>
          <w:sz w:val="32"/>
          <w:szCs w:val="32"/>
          <w:highlight w:val="none"/>
          <w:u w:val="none" w:color="auto"/>
          <w:lang w:val="en-US" w:eastAsia="zh-CN"/>
          <w14:textFill>
            <w14:solidFill>
              <w14:schemeClr w14:val="tx1"/>
            </w14:solidFill>
          </w14:textFill>
        </w:rPr>
        <w:t>按照《关于印发&lt;企业事业单位突发环境事件应急预案备案管理办法（试行）&gt;的通知》(环发[2015]4号)等相关要求，制订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val="0"/>
          <w:color w:val="000000" w:themeColor="text1"/>
          <w:sz w:val="32"/>
          <w:szCs w:val="32"/>
          <w:highlight w:val="none"/>
          <w:u w:val="none" w:color="auto"/>
          <w:lang w:val="en-US" w:eastAsia="zh-CN"/>
          <w14:textFill>
            <w14:solidFill>
              <w14:schemeClr w14:val="tx1"/>
            </w14:solidFill>
          </w14:textFill>
        </w:rPr>
      </w:pPr>
      <w:r>
        <w:rPr>
          <w:rFonts w:hint="eastAsia" w:ascii="黑体" w:hAnsi="黑体" w:eastAsia="黑体" w:cs="黑体"/>
          <w:bCs w:val="0"/>
          <w:color w:val="000000" w:themeColor="text1"/>
          <w:sz w:val="32"/>
          <w:szCs w:val="32"/>
          <w:highlight w:val="none"/>
          <w:u w:val="none" w:color="auto"/>
          <w:lang w:val="en-US" w:eastAsia="zh-CN"/>
          <w14:textFill>
            <w14:solidFill>
              <w14:schemeClr w14:val="tx1"/>
            </w14:solidFill>
          </w14:textFill>
        </w:rPr>
        <w:t>三、</w:t>
      </w:r>
      <w:r>
        <w:rPr>
          <w:rFonts w:hint="default" w:ascii="Times New Roman" w:hAnsi="Times New Roman" w:eastAsia="仿宋_GB2312" w:cs="Times New Roman"/>
          <w:bCs w:val="0"/>
          <w:color w:val="000000" w:themeColor="text1"/>
          <w:sz w:val="32"/>
          <w:szCs w:val="32"/>
          <w:highlight w:val="none"/>
          <w:u w:val="none" w:color="auto"/>
          <w:lang w:val="en-US" w:eastAsia="zh-CN"/>
          <w14:textFill>
            <w14:solidFill>
              <w14:schemeClr w14:val="tx1"/>
            </w14:solidFill>
          </w14:textFill>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default" w:ascii="Times New Roman" w:hAnsi="Times New Roman" w:eastAsia="仿宋_GB2312" w:cs="Times New Roman"/>
          <w:sz w:val="32"/>
          <w:szCs w:val="32"/>
          <w:highlight w:val="none"/>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default" w:ascii="Times New Roman" w:hAnsi="Times New Roman" w:eastAsia="仿宋_GB2312" w:cs="Times New Roman"/>
          <w:bCs w:val="0"/>
          <w:color w:val="auto"/>
          <w:sz w:val="32"/>
          <w:szCs w:val="32"/>
          <w:highlight w:val="none"/>
          <w:u w:val="none" w:color="auto"/>
          <w:lang w:val="en-US" w:eastAsia="zh-CN"/>
        </w:rPr>
        <w:t xml:space="preserve">                          </w:t>
      </w:r>
      <w:r>
        <w:rPr>
          <w:rFonts w:hint="eastAsia" w:ascii="Times New Roman" w:hAnsi="Times New Roman" w:eastAsia="仿宋_GB2312" w:cs="Times New Roman"/>
          <w:bCs w:val="0"/>
          <w:color w:val="auto"/>
          <w:sz w:val="32"/>
          <w:szCs w:val="32"/>
          <w:highlight w:val="none"/>
          <w:u w:val="none" w:color="auto"/>
          <w:lang w:val="en-US" w:eastAsia="zh-CN"/>
        </w:rPr>
        <w:t xml:space="preserve">       </w:t>
      </w:r>
      <w:r>
        <w:rPr>
          <w:rFonts w:hint="default" w:ascii="Times New Roman" w:hAnsi="Times New Roman" w:eastAsia="仿宋_GB2312" w:cs="Times New Roman"/>
          <w:bCs w:val="0"/>
          <w:color w:val="auto"/>
          <w:sz w:val="32"/>
          <w:szCs w:val="32"/>
          <w:highlight w:val="none"/>
          <w:u w:val="none" w:color="auto"/>
          <w:lang w:val="en-US" w:eastAsia="zh-CN"/>
        </w:rPr>
        <w:t>鹿寨县行政审批局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default" w:ascii="Times New Roman" w:hAnsi="Times New Roman" w:eastAsia="仿宋_GB2312" w:cs="Times New Roman"/>
          <w:bCs w:val="0"/>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202</w:t>
      </w:r>
      <w:r>
        <w:rPr>
          <w:rFonts w:hint="default" w:ascii="Times New Roman" w:hAnsi="Times New Roman" w:eastAsia="仿宋_GB2312"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rPr>
        <w:t>年</w:t>
      </w:r>
      <w:r>
        <w:rPr>
          <w:rFonts w:hint="default" w:ascii="Times New Roman" w:hAnsi="Times New Roman" w:eastAsia="仿宋_GB2312" w:cs="Times New Roman"/>
          <w:color w:val="auto"/>
          <w:sz w:val="32"/>
          <w:szCs w:val="32"/>
          <w:highlight w:val="none"/>
          <w:u w:val="none" w:color="auto"/>
          <w:lang w:val="en-US" w:eastAsia="zh-CN"/>
        </w:rPr>
        <w:t>9</w:t>
      </w:r>
      <w:r>
        <w:rPr>
          <w:rFonts w:hint="default" w:ascii="Times New Roman" w:hAnsi="Times New Roman" w:eastAsia="仿宋_GB2312" w:cs="Times New Roman"/>
          <w:color w:val="auto"/>
          <w:sz w:val="32"/>
          <w:szCs w:val="32"/>
          <w:highlight w:val="none"/>
          <w:u w:val="none" w:color="auto"/>
        </w:rPr>
        <w:t>月</w:t>
      </w:r>
      <w:r>
        <w:rPr>
          <w:rFonts w:hint="default" w:ascii="Times New Roman" w:hAnsi="Times New Roman" w:eastAsia="仿宋_GB2312" w:cs="Times New Roman"/>
          <w:color w:val="auto"/>
          <w:sz w:val="32"/>
          <w:szCs w:val="32"/>
          <w:highlight w:val="none"/>
          <w:u w:val="none" w:color="auto"/>
          <w:lang w:val="en-US" w:eastAsia="zh-CN"/>
        </w:rPr>
        <w:t>23</w:t>
      </w:r>
      <w:r>
        <w:rPr>
          <w:rFonts w:hint="default" w:ascii="Times New Roman" w:hAnsi="Times New Roman" w:eastAsia="仿宋_GB2312" w:cs="Times New Roman"/>
          <w:color w:val="auto"/>
          <w:sz w:val="32"/>
          <w:szCs w:val="32"/>
          <w:highlight w:val="none"/>
          <w:u w:val="none" w:color="auto"/>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Times New Roman" w:hAnsi="Times New Roman" w:eastAsia="仿宋_GB2312" w:cs="Times New Roman"/>
          <w:bCs w:val="0"/>
          <w:color w:val="auto"/>
          <w:sz w:val="32"/>
          <w:szCs w:val="32"/>
          <w:highlight w:val="none"/>
          <w:u w:val="none" w:color="auto"/>
          <w:lang w:val="en-US" w:eastAsia="zh-CN"/>
        </w:rPr>
        <w:t xml:space="preserve">   </w:t>
      </w:r>
      <w:r>
        <w:rPr>
          <w:rFonts w:hint="eastAsia" w:ascii="Times New Roman" w:hAnsi="Times New Roman" w:eastAsia="仿宋_GB2312" w:cs="Times New Roman"/>
          <w:color w:val="auto"/>
          <w:sz w:val="32"/>
          <w:szCs w:val="32"/>
          <w:highlight w:val="none"/>
          <w:lang w:val="en-US" w:eastAsia="zh-CN"/>
        </w:rPr>
        <w:t>（此件公开发布）</w:t>
      </w:r>
    </w:p>
    <w:p>
      <w:pPr>
        <w:bidi w:val="0"/>
        <w:rPr>
          <w:rFonts w:hint="eastAsia" w:ascii="仿宋_GB2312" w:hAnsi="仿宋_GB2312" w:eastAsia="仿宋_GB2312" w:cs="仿宋_GB2312"/>
          <w:color w:val="auto"/>
          <w:kern w:val="2"/>
          <w:sz w:val="32"/>
          <w:szCs w:val="32"/>
          <w:lang w:val="en-US" w:eastAsia="zh-CN" w:bidi="ar-SA"/>
        </w:rPr>
      </w:pPr>
    </w:p>
    <w:p>
      <w:pPr>
        <w:pStyle w:val="6"/>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4"/>
        <w:rPr>
          <w:rFonts w:hint="eastAsia"/>
          <w:lang w:val="en-US" w:eastAsia="zh-CN"/>
        </w:rPr>
      </w:pPr>
    </w:p>
    <w:p>
      <w:pPr>
        <w:bidi w:val="0"/>
        <w:rPr>
          <w:rFonts w:hint="default"/>
          <w:color w:val="auto"/>
          <w:highlight w:val="none"/>
          <w:u w:val="single"/>
          <w:lang w:val="en-US" w:eastAsia="zh-CN"/>
        </w:rPr>
      </w:pPr>
      <w:r>
        <w:rPr>
          <w:rFonts w:hint="eastAsia"/>
          <w:color w:val="auto"/>
          <w:highlight w:val="none"/>
          <w:u w:val="single"/>
          <w:lang w:val="en-US" w:eastAsia="zh-CN"/>
        </w:rPr>
        <w:t xml:space="preserve">                                                                                               </w:t>
      </w:r>
    </w:p>
    <w:p>
      <w:pPr>
        <w:tabs>
          <w:tab w:val="left" w:pos="624"/>
        </w:tabs>
        <w:bidi w:val="0"/>
        <w:jc w:val="left"/>
      </w:pPr>
      <w:r>
        <w:rPr>
          <w:rFonts w:hint="eastAsia"/>
          <w:color w:val="auto"/>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鹿寨县行政审批局</w:t>
      </w:r>
      <w:r>
        <w:rPr>
          <w:rFonts w:hint="eastAsia" w:ascii="仿宋_GB2312" w:hAnsi="仿宋_GB2312" w:eastAsia="仿宋_GB2312" w:cs="仿宋_GB2312"/>
          <w:color w:val="auto"/>
          <w:sz w:val="32"/>
          <w:szCs w:val="32"/>
          <w:highlight w:val="none"/>
          <w:u w:val="single"/>
          <w:lang w:val="en-US" w:eastAsia="zh-CN"/>
        </w:rPr>
        <w:t>办公室</w:t>
      </w:r>
      <w:r>
        <w:rPr>
          <w:rFonts w:hint="eastAsia"/>
          <w:color w:val="auto"/>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202</w:t>
      </w:r>
      <w:r>
        <w:rPr>
          <w:rFonts w:hint="default" w:ascii="Times New Roman" w:hAnsi="Times New Roman" w:eastAsia="仿宋_GB2312" w:cs="Times New Roman"/>
          <w:color w:val="auto"/>
          <w:sz w:val="32"/>
          <w:szCs w:val="32"/>
          <w:highlight w:val="none"/>
          <w:u w:val="single"/>
          <w:lang w:val="en-US" w:eastAsia="zh-CN"/>
        </w:rPr>
        <w:t>4</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9</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23</w:t>
      </w:r>
      <w:r>
        <w:rPr>
          <w:rFonts w:hint="default" w:ascii="Times New Roman" w:hAnsi="Times New Roman" w:eastAsia="仿宋_GB2312" w:cs="Times New Roman"/>
          <w:color w:val="auto"/>
          <w:sz w:val="32"/>
          <w:szCs w:val="32"/>
          <w:highlight w:val="none"/>
          <w:u w:val="single"/>
        </w:rPr>
        <w:t>日印发</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701"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MWNjMjU2ZjE1ZWJjOGNjYTRkMDJhMmRlNTAzM2UifQ=="/>
  </w:docVars>
  <w:rsids>
    <w:rsidRoot w:val="167C634D"/>
    <w:rsid w:val="167C634D"/>
    <w:rsid w:val="17E15B28"/>
    <w:rsid w:val="32343D32"/>
    <w:rsid w:val="342F1837"/>
    <w:rsid w:val="61934CA4"/>
    <w:rsid w:val="75300D38"/>
    <w:rsid w:val="76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firstLine="420" w:firstLineChars="200"/>
    </w:pPr>
    <w:rPr>
      <w:rFonts w:ascii="Calibri" w:hAnsi="Calibri" w:eastAsia="等线"/>
      <w:sz w:val="20"/>
      <w:szCs w:val="20"/>
    </w:rPr>
  </w:style>
  <w:style w:type="paragraph" w:styleId="3">
    <w:name w:val="Body Text Indent"/>
    <w:basedOn w:val="1"/>
    <w:next w:val="1"/>
    <w:qFormat/>
    <w:uiPriority w:val="0"/>
    <w:pPr>
      <w:ind w:left="420" w:leftChars="200"/>
    </w:pPr>
  </w:style>
  <w:style w:type="paragraph" w:customStyle="1" w:styleId="4">
    <w:name w:val="报告正文"/>
    <w:basedOn w:val="1"/>
    <w:qFormat/>
    <w:uiPriority w:val="0"/>
    <w:pPr>
      <w:spacing w:line="360" w:lineRule="auto"/>
      <w:ind w:firstLine="488" w:firstLineChars="200"/>
      <w:jc w:val="left"/>
    </w:pPr>
    <w:rPr>
      <w:rFonts w:ascii="宋体" w:hAnsi="宋体"/>
      <w:spacing w:val="8"/>
      <w:kern w:val="0"/>
      <w:sz w:val="24"/>
    </w:rPr>
  </w:style>
  <w:style w:type="paragraph" w:styleId="6">
    <w:name w:val="Body Text Indent 2"/>
    <w:basedOn w:val="1"/>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正本"/>
    <w:basedOn w:val="1"/>
    <w:qFormat/>
    <w:uiPriority w:val="0"/>
    <w:pPr>
      <w:spacing w:line="540" w:lineRule="exact"/>
      <w:ind w:firstLine="200" w:firstLineChars="200"/>
    </w:pPr>
    <w:rPr>
      <w:rFonts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2024-09-13T01:43:00Z</dcterms:created>
  <dc:creator>WPS_1691131152</dc:creator>
  <cp:lastModifiedBy>Administrator</cp:lastModifiedBy>
  <cp:lastPrinted>2024-09-23T01:23:00Z</cp:lastPrinted>
  <dcterms:modified xsi:type="dcterms:W3CDTF">2024-09-24T02:21:05Z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EEA2AB92CBDE4D8DA282197A18B050AF_11</vt:lpwstr>
  </property>
</Properties>
</file>