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黑体" w:hAnsi="黑体" w:eastAsia="黑体"/>
          <w:sz w:val="32"/>
        </w:rPr>
      </w:pPr>
      <w:r>
        <w:rPr>
          <w:rFonts w:hint="eastAsia" w:ascii="黑体" w:hAnsi="黑体" w:eastAsia="黑体"/>
          <w:sz w:val="32"/>
        </w:rPr>
        <w:t>附件4</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hAnsi="仿宋"/>
          <w:sz w:val="32"/>
        </w:rPr>
      </w:pPr>
      <w:r>
        <w:rPr>
          <w:rFonts w:hint="eastAsia" w:ascii="仿宋_GB2312" w:hAnsi="仿宋"/>
          <w:sz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rPr>
      </w:pPr>
      <w:r>
        <w:rPr>
          <w:rFonts w:hint="eastAsia" w:ascii="仿宋_GB2312" w:hAnsi="仿宋"/>
          <w:sz w:val="32"/>
        </w:rPr>
        <w:t xml:space="preserve"> </w:t>
      </w:r>
      <w:r>
        <w:rPr>
          <w:rFonts w:hint="eastAsia" w:ascii="宋体" w:hAnsi="宋体" w:eastAsia="宋体" w:cs="宋体"/>
          <w:b/>
          <w:bCs/>
          <w:sz w:val="44"/>
          <w:szCs w:val="44"/>
        </w:rPr>
        <w:t xml:space="preserve"> 2022年医疗卫生国家随机监督抽查计划</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rPr>
      </w:pPr>
      <w:r>
        <w:rPr>
          <w:rFonts w:hint="eastAsia" w:ascii="黑体" w:hAnsi="Times New Roman" w:eastAsia="黑体"/>
          <w:sz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一、监督检查对象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抽查辖区医疗机构，放射诊疗、职业健康检查、职业病诊断机构及放射卫生技术服务机构，母婴保健、计划生育技术服务机构。抽取比例见附表。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二、监督检查内容</w:t>
      </w:r>
    </w:p>
    <w:p>
      <w:pPr>
        <w:keepNext w:val="0"/>
        <w:keepLines w:val="0"/>
        <w:pageBreakBefore w:val="0"/>
        <w:kinsoku/>
        <w:wordWrap/>
        <w:overflowPunct/>
        <w:topLinePunct w:val="0"/>
        <w:autoSpaceDE/>
        <w:autoSpaceDN/>
        <w:bidi w:val="0"/>
        <w:adjustRightInd/>
        <w:snapToGrid/>
        <w:spacing w:line="560" w:lineRule="exact"/>
        <w:textAlignment w:val="auto"/>
        <w:rPr>
          <w:rFonts w:ascii="楷体_GB2312" w:hAnsi="楷体_GB2312" w:eastAsia="楷体_GB2312" w:cs="楷体_GB2312"/>
          <w:kern w:val="0"/>
          <w:sz w:val="32"/>
          <w:szCs w:val="32"/>
        </w:rPr>
      </w:pPr>
      <w:r>
        <w:rPr>
          <w:rFonts w:hint="eastAsia" w:ascii="仿宋_GB2312" w:hAnsi="仿宋_GB2312" w:eastAsia="仿宋_GB2312" w:cs="仿宋_GB2312"/>
          <w:kern w:val="0"/>
          <w:sz w:val="32"/>
          <w:szCs w:val="32"/>
        </w:rPr>
        <w:t xml:space="preserve">   </w:t>
      </w:r>
      <w:r>
        <w:rPr>
          <w:rFonts w:hint="eastAsia" w:ascii="楷体_GB2312" w:hAnsi="楷体_GB2312" w:eastAsia="楷体_GB2312" w:cs="楷体_GB2312"/>
          <w:kern w:val="0"/>
          <w:sz w:val="32"/>
          <w:szCs w:val="32"/>
        </w:rPr>
        <w:t xml:space="preserve"> （一）医疗机构监督。</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检查医疗机构资质（《医疗机构执业许可证》或《诊所备案证书》、人员资格、诊疗活动、健康体检、医学检验）管理情况，医疗卫生人员管理情况，药品（麻醉药品、精神药品、抗菌药物）和医疗器械管理情况，医疗技术（医疗美容、临床基因扩增、干细胞临床研究、临床研究项目）管理情况，医疗文书（处方、病历、医学证明文件等）管理情况,临床用血（用血来源、管理组织和制度，血液储存，应急用血采血）等。</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楷体_GB2312" w:hAnsi="楷体_GB2312" w:eastAsia="楷体_GB2312" w:cs="楷体_GB2312"/>
          <w:kern w:val="0"/>
          <w:sz w:val="32"/>
          <w:szCs w:val="32"/>
        </w:rPr>
        <w:t xml:space="preserve">  （</w:t>
      </w:r>
      <w:r>
        <w:rPr>
          <w:rFonts w:hint="eastAsia" w:ascii="楷体_GB2312" w:hAnsi="楷体_GB2312" w:eastAsia="楷体_GB2312" w:cs="楷体_GB2312"/>
          <w:kern w:val="0"/>
          <w:sz w:val="32"/>
          <w:szCs w:val="32"/>
          <w:lang w:eastAsia="zh-CN"/>
        </w:rPr>
        <w:t>二</w:t>
      </w:r>
      <w:r>
        <w:rPr>
          <w:rFonts w:hint="eastAsia" w:ascii="楷体_GB2312" w:hAnsi="楷体_GB2312" w:eastAsia="楷体_GB2312" w:cs="楷体_GB2312"/>
          <w:kern w:val="0"/>
          <w:sz w:val="32"/>
          <w:szCs w:val="32"/>
        </w:rPr>
        <w:t>）放射诊疗机构监督。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检查放射诊疗机构建设项目管理情况，放射诊疗场所管理及其防护措施情况，放射诊疗设备管理情况，放射工作人员管理情况，开展放射诊疗人员条件管理情况，对患者、受检者及其他非放射工作人员的保护情况，放射事件预防处置情况，职业病人管理情况，档案管理与体系建设情况，核医学诊疗管理情况，放射性同位素管理情况；放射治疗管理情况等。</w:t>
      </w:r>
    </w:p>
    <w:p>
      <w:pPr>
        <w:keepNext w:val="0"/>
        <w:keepLines w:val="0"/>
        <w:pageBreakBefore w:val="0"/>
        <w:kinsoku/>
        <w:wordWrap/>
        <w:overflowPunct/>
        <w:topLinePunct w:val="0"/>
        <w:autoSpaceDE/>
        <w:autoSpaceDN/>
        <w:bidi w:val="0"/>
        <w:adjustRightInd/>
        <w:snapToGrid/>
        <w:spacing w:line="560" w:lineRule="exact"/>
        <w:textAlignment w:val="auto"/>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 xml:space="preserve">    （</w:t>
      </w:r>
      <w:r>
        <w:rPr>
          <w:rFonts w:hint="eastAsia" w:ascii="楷体_GB2312" w:hAnsi="楷体_GB2312" w:eastAsia="楷体_GB2312" w:cs="楷体_GB2312"/>
          <w:kern w:val="0"/>
          <w:sz w:val="32"/>
          <w:szCs w:val="32"/>
          <w:lang w:eastAsia="zh-CN"/>
        </w:rPr>
        <w:t>三</w:t>
      </w:r>
      <w:r>
        <w:rPr>
          <w:rFonts w:hint="eastAsia" w:ascii="楷体_GB2312" w:hAnsi="楷体_GB2312" w:eastAsia="楷体_GB2312" w:cs="楷体_GB2312"/>
          <w:kern w:val="0"/>
          <w:sz w:val="32"/>
          <w:szCs w:val="32"/>
        </w:rPr>
        <w:t>）职业健康检查、职业病诊断机构及放射卫生技术服务机构监督。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职业病诊断机构、职业健康检查机构及放射技术服务机构出具的报告是否符合相关要求，技术人员是否满足工作要求，仪器设备场所是否满足工作要求，质量控制、程序是否符合相关要求，是否出具虚假证明文件，档案管理是否符合相关要求，管理制度是否符合相关要求，劳动者保护是否符合相关要求，职业健康检查结果、职业禁忌、疑似职业病、职业病的告知、通知、报告是否符合相关要求等</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autoSpaceDE/>
        <w:autoSpaceDN/>
        <w:bidi w:val="0"/>
        <w:adjustRightInd/>
        <w:snapToGrid/>
        <w:spacing w:line="560" w:lineRule="exact"/>
        <w:textAlignment w:val="auto"/>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 xml:space="preserve">    （</w:t>
      </w:r>
      <w:r>
        <w:rPr>
          <w:rFonts w:hint="eastAsia" w:ascii="楷体_GB2312" w:hAnsi="楷体_GB2312" w:eastAsia="楷体_GB2312" w:cs="楷体_GB2312"/>
          <w:kern w:val="0"/>
          <w:sz w:val="32"/>
          <w:szCs w:val="32"/>
          <w:lang w:eastAsia="zh-CN"/>
        </w:rPr>
        <w:t>四</w:t>
      </w:r>
      <w:r>
        <w:rPr>
          <w:rFonts w:hint="eastAsia" w:ascii="楷体_GB2312" w:hAnsi="楷体_GB2312" w:eastAsia="楷体_GB2312" w:cs="楷体_GB2312"/>
          <w:kern w:val="0"/>
          <w:sz w:val="32"/>
          <w:szCs w:val="32"/>
        </w:rPr>
        <w:t>）母婴保健、计划生育技术服务机构监督。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检查开展母婴保健、计划生育技术服务的机构执业资质和人员执业资格情况，开展人类辅助生殖技术等服务和人类精子库的机构执业资质情况；机构和人员法律法规执行情况；机构制度建立情况；出生医学证明证件管理情况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三、结果报送要求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请</w:t>
      </w:r>
      <w:r>
        <w:rPr>
          <w:rFonts w:hint="eastAsia" w:ascii="仿宋_GB2312" w:hAnsi="仿宋_GB2312" w:eastAsia="仿宋_GB2312" w:cs="仿宋_GB2312"/>
          <w:color w:val="auto"/>
          <w:sz w:val="32"/>
          <w:szCs w:val="32"/>
        </w:rPr>
        <w:t>于2022年11月30日前完成医疗卫生国家监督抽检信息报送工作，汇总数据以信息报告系统填报数据为准。于2022年12月</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日前报送工作总结电子版及纸质盖章扫描件至</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卫生</w:t>
      </w:r>
      <w:r>
        <w:rPr>
          <w:rFonts w:hint="eastAsia" w:ascii="仿宋_GB2312" w:hAnsi="仿宋_GB2312" w:eastAsia="仿宋_GB2312" w:cs="仿宋_GB2312"/>
          <w:color w:val="auto"/>
          <w:sz w:val="32"/>
          <w:szCs w:val="32"/>
          <w:lang w:eastAsia="zh-CN"/>
        </w:rPr>
        <w:t>计生</w:t>
      </w:r>
      <w:r>
        <w:rPr>
          <w:rFonts w:hint="eastAsia" w:ascii="仿宋_GB2312" w:hAnsi="仿宋_GB2312" w:eastAsia="仿宋_GB2312" w:cs="仿宋_GB2312"/>
          <w:color w:val="auto"/>
          <w:sz w:val="32"/>
          <w:szCs w:val="32"/>
        </w:rPr>
        <w:t>监督所。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放射诊疗等卫生监督</w:t>
      </w:r>
      <w:r>
        <w:rPr>
          <w:rFonts w:hint="eastAsia" w:ascii="仿宋_GB2312" w:hAnsi="仿宋_GB2312" w:eastAsia="仿宋_GB2312" w:cs="仿宋_GB2312"/>
          <w:color w:val="auto"/>
          <w:sz w:val="32"/>
          <w:szCs w:val="24"/>
          <w:highlight w:val="none"/>
        </w:rPr>
        <w:t>　</w:t>
      </w:r>
      <w:r>
        <w:rPr>
          <w:rFonts w:hint="eastAsia" w:ascii="仿宋_GB2312" w:hAnsi="仿宋_GB2312" w:eastAsia="仿宋_GB2312" w:cs="仿宋_GB2312"/>
          <w:color w:val="auto"/>
          <w:sz w:val="32"/>
          <w:szCs w:val="32"/>
          <w:highlight w:val="none"/>
        </w:rPr>
        <w:t>联系人：蒋永军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电    话：0772-2827730</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highlight w:val="none"/>
        </w:rPr>
      </w:pPr>
      <w:r>
        <w:rPr>
          <w:rFonts w:hint="eastAsia" w:ascii="仿宋_GB2312" w:hAnsi="仿宋_GB2312" w:eastAsia="仿宋_GB2312" w:cs="仿宋_GB2312"/>
          <w:color w:val="auto"/>
          <w:sz w:val="32"/>
          <w:szCs w:val="32"/>
          <w:highlight w:val="none"/>
        </w:rPr>
        <w:t>邮　　箱：lzwj3k@163.com</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母婴保健等卫生监督</w:t>
      </w:r>
      <w:r>
        <w:rPr>
          <w:rFonts w:hint="eastAsia" w:ascii="仿宋_GB2312" w:hAnsi="仿宋_GB2312" w:eastAsia="仿宋_GB2312" w:cs="仿宋_GB2312"/>
          <w:color w:val="auto"/>
          <w:sz w:val="32"/>
          <w:szCs w:val="24"/>
          <w:highlight w:val="none"/>
        </w:rPr>
        <w:t>　</w:t>
      </w:r>
      <w:r>
        <w:rPr>
          <w:rFonts w:hint="eastAsia" w:ascii="仿宋_GB2312" w:hAnsi="仿宋_GB2312" w:eastAsia="仿宋_GB2312" w:cs="仿宋_GB2312"/>
          <w:color w:val="auto"/>
          <w:sz w:val="32"/>
          <w:szCs w:val="32"/>
          <w:highlight w:val="none"/>
        </w:rPr>
        <w:t>联系人：廖韩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电    话：0772-2800996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highlight w:val="none"/>
        </w:rPr>
      </w:pPr>
      <w:r>
        <w:rPr>
          <w:rFonts w:hint="eastAsia" w:ascii="仿宋_GB2312" w:hAnsi="仿宋_GB2312" w:eastAsia="仿宋_GB2312" w:cs="仿宋_GB2312"/>
          <w:color w:val="auto"/>
          <w:sz w:val="32"/>
          <w:szCs w:val="32"/>
          <w:highlight w:val="none"/>
        </w:rPr>
        <w:t>邮    箱：lzwjjsk@163.com</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p>
    <w:p>
      <w:pPr>
        <w:keepNext w:val="0"/>
        <w:keepLines w:val="0"/>
        <w:pageBreakBefore w:val="0"/>
        <w:tabs>
          <w:tab w:val="left" w:pos="1560"/>
          <w:tab w:val="left" w:pos="1701"/>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附表：1.2022年医疗机构国家随机监督抽查工作计划表</w:t>
      </w:r>
    </w:p>
    <w:p>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2.2022年医疗机构国家随机监督抽查汇总表</w:t>
      </w:r>
    </w:p>
    <w:p>
      <w:pPr>
        <w:keepNext w:val="0"/>
        <w:keepLines w:val="0"/>
        <w:pageBreakBefore w:val="0"/>
        <w:kinsoku/>
        <w:wordWrap/>
        <w:overflowPunct/>
        <w:topLinePunct w:val="0"/>
        <w:autoSpaceDE/>
        <w:autoSpaceDN/>
        <w:bidi w:val="0"/>
        <w:adjustRightInd/>
        <w:snapToGrid/>
        <w:spacing w:line="560" w:lineRule="exact"/>
        <w:ind w:left="1920" w:hanging="1920" w:hanging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pacing w:val="-6"/>
          <w:sz w:val="32"/>
          <w:szCs w:val="32"/>
        </w:rPr>
        <w:t>2022年放射诊疗、职业健康检查、职业病诊断机构</w:t>
      </w:r>
      <w:r>
        <w:rPr>
          <w:rFonts w:hint="eastAsia" w:ascii="仿宋_GB2312" w:hAnsi="仿宋_GB2312" w:eastAsia="仿宋_GB2312" w:cs="仿宋_GB2312"/>
          <w:sz w:val="32"/>
          <w:szCs w:val="32"/>
        </w:rPr>
        <w:t>及放射卫生技术服务机构国家随机监督抽查工作计划表</w:t>
      </w:r>
    </w:p>
    <w:p>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.2022年放射诊疗机构国家随机监督抽查汇总表</w:t>
      </w:r>
    </w:p>
    <w:p>
      <w:pPr>
        <w:keepNext w:val="0"/>
        <w:keepLines w:val="0"/>
        <w:pageBreakBefore w:val="0"/>
        <w:kinsoku/>
        <w:wordWrap/>
        <w:overflowPunct/>
        <w:topLinePunct w:val="0"/>
        <w:autoSpaceDE/>
        <w:autoSpaceDN/>
        <w:bidi w:val="0"/>
        <w:adjustRightInd/>
        <w:snapToGrid/>
        <w:spacing w:line="560" w:lineRule="exact"/>
        <w:ind w:left="1920" w:hanging="1920" w:hanging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.2022年职业健康检查机构、职业病诊断机构                </w:t>
      </w:r>
      <w:r>
        <w:rPr>
          <w:rFonts w:hint="eastAsia" w:ascii="仿宋_GB2312" w:hAnsi="仿宋_GB2312" w:eastAsia="仿宋_GB2312" w:cs="仿宋_GB2312"/>
          <w:spacing w:val="-6"/>
          <w:sz w:val="32"/>
          <w:szCs w:val="32"/>
        </w:rPr>
        <w:t>及放射卫生技术服务机构国家随机监督抽查汇总表</w:t>
      </w:r>
    </w:p>
    <w:p>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ascii="仿宋_GB2312" w:hAnsi="仿宋_GB2312" w:eastAsia="仿宋_GB2312" w:cs="仿宋_GB2312"/>
          <w:spacing w:val="-6"/>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pacing w:val="-6"/>
          <w:sz w:val="32"/>
          <w:szCs w:val="32"/>
        </w:rPr>
        <w:t>2022年母婴保健、计划生育技术服务机构国家随机</w:t>
      </w:r>
    </w:p>
    <w:p>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监督抽查工作计划表</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7</w:t>
      </w:r>
      <w:r>
        <w:rPr>
          <w:rFonts w:hint="eastAsia" w:ascii="仿宋_GB2312" w:hAnsi="仿宋_GB2312" w:eastAsia="仿宋_GB2312" w:cs="仿宋_GB2312"/>
          <w:sz w:val="32"/>
          <w:szCs w:val="32"/>
        </w:rPr>
        <w:t>.</w:t>
      </w:r>
      <w:r>
        <w:rPr>
          <w:rFonts w:hint="eastAsia" w:ascii="仿宋_GB2312" w:hAnsi="仿宋_GB2312" w:eastAsia="仿宋_GB2312" w:cs="仿宋_GB2312"/>
          <w:spacing w:val="-6"/>
          <w:sz w:val="32"/>
          <w:szCs w:val="32"/>
        </w:rPr>
        <w:t>2022年母婴保健、计划生育技术服务机构国家随机</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　　　　　　</w:t>
      </w:r>
      <w:r>
        <w:rPr>
          <w:rFonts w:hint="eastAsia" w:ascii="仿宋_GB2312" w:hAnsi="仿宋_GB2312" w:eastAsia="仿宋_GB2312" w:cs="仿宋_GB2312"/>
          <w:sz w:val="32"/>
          <w:szCs w:val="32"/>
        </w:rPr>
        <w:t>监督抽查汇总表</w:t>
      </w:r>
    </w:p>
    <w:p>
      <w:pPr>
        <w:pStyle w:val="4"/>
        <w:keepNext w:val="0"/>
        <w:keepLines w:val="0"/>
        <w:pageBreakBefore w:val="0"/>
        <w:kinsoku/>
        <w:wordWrap/>
        <w:overflowPunct/>
        <w:topLinePunct w:val="0"/>
        <w:autoSpaceDE/>
        <w:autoSpaceDN/>
        <w:bidi w:val="0"/>
        <w:adjustRightInd/>
        <w:snapToGrid/>
        <w:spacing w:line="560" w:lineRule="exact"/>
        <w:jc w:val="both"/>
        <w:textAlignment w:val="auto"/>
        <w:sectPr>
          <w:headerReference r:id="rId3" w:type="default"/>
          <w:footerReference r:id="rId4" w:type="default"/>
          <w:pgSz w:w="11906" w:h="16838"/>
          <w:pgMar w:top="1701" w:right="1417" w:bottom="1417" w:left="1701" w:header="851" w:footer="992" w:gutter="0"/>
          <w:cols w:space="720" w:num="1"/>
          <w:docGrid w:type="lines" w:linePitch="312" w:charSpace="0"/>
        </w:sectPr>
      </w:pPr>
    </w:p>
    <w:p>
      <w:pPr>
        <w:widowControl/>
        <w:spacing w:line="360" w:lineRule="auto"/>
        <w:jc w:val="left"/>
        <w:rPr>
          <w:rFonts w:ascii="仿宋_GB2312" w:hAnsi="Times New Roman" w:eastAsia="仿宋_GB2312"/>
          <w:sz w:val="32"/>
          <w:szCs w:val="32"/>
        </w:rPr>
      </w:pPr>
      <w:r>
        <w:rPr>
          <w:rFonts w:hint="eastAsia" w:ascii="黑体" w:hAnsi="黑体" w:eastAsia="黑体"/>
          <w:sz w:val="32"/>
          <w:szCs w:val="32"/>
        </w:rPr>
        <w:t xml:space="preserve">附表1                   </w:t>
      </w:r>
    </w:p>
    <w:p>
      <w:pPr>
        <w:spacing w:line="360" w:lineRule="auto"/>
        <w:jc w:val="center"/>
        <w:rPr>
          <w:rFonts w:hint="eastAsia" w:ascii="宋体" w:hAnsi="宋体" w:eastAsia="宋体" w:cs="宋体"/>
          <w:b/>
          <w:bCs w:val="0"/>
          <w:sz w:val="44"/>
        </w:rPr>
      </w:pPr>
      <w:r>
        <w:rPr>
          <w:rFonts w:hint="eastAsia" w:ascii="宋体" w:hAnsi="宋体" w:eastAsia="宋体" w:cs="宋体"/>
          <w:b/>
          <w:bCs w:val="0"/>
          <w:sz w:val="44"/>
        </w:rPr>
        <w:t>2022年医疗机构国家随机监督抽查工作计划表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2719"/>
        <w:gridCol w:w="1418"/>
        <w:gridCol w:w="7796"/>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黑体" w:hAnsi="黑体" w:eastAsia="黑体" w:cs="黑体"/>
                <w:szCs w:val="21"/>
              </w:rPr>
            </w:pPr>
            <w:r>
              <w:rPr>
                <w:rFonts w:hint="eastAsia" w:ascii="黑体" w:hAnsi="黑体" w:eastAsia="黑体" w:cs="黑体"/>
                <w:szCs w:val="21"/>
              </w:rPr>
              <w:t>序号</w:t>
            </w:r>
          </w:p>
        </w:tc>
        <w:tc>
          <w:tcPr>
            <w:tcW w:w="271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黑体" w:hAnsi="黑体" w:eastAsia="黑体" w:cs="黑体"/>
                <w:szCs w:val="21"/>
              </w:rPr>
            </w:pPr>
            <w:r>
              <w:rPr>
                <w:rFonts w:hint="eastAsia" w:ascii="黑体" w:hAnsi="黑体" w:eastAsia="黑体" w:cs="黑体"/>
                <w:szCs w:val="21"/>
              </w:rPr>
              <w:t>监督检查对象</w:t>
            </w: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黑体" w:hAnsi="黑体" w:eastAsia="黑体" w:cs="黑体"/>
                <w:szCs w:val="21"/>
              </w:rPr>
            </w:pPr>
            <w:r>
              <w:rPr>
                <w:rFonts w:hint="eastAsia" w:ascii="黑体" w:hAnsi="黑体" w:eastAsia="黑体" w:cs="黑体"/>
                <w:szCs w:val="21"/>
              </w:rPr>
              <w:t>抽检比例</w:t>
            </w:r>
          </w:p>
        </w:tc>
        <w:tc>
          <w:tcPr>
            <w:tcW w:w="779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黑体" w:hAnsi="黑体" w:eastAsia="黑体" w:cs="黑体"/>
                <w:szCs w:val="21"/>
              </w:rPr>
            </w:pPr>
            <w:r>
              <w:rPr>
                <w:rFonts w:hint="eastAsia" w:ascii="黑体" w:hAnsi="黑体" w:eastAsia="黑体" w:cs="黑体"/>
                <w:szCs w:val="21"/>
              </w:rPr>
              <w:t>检查内容</w:t>
            </w:r>
          </w:p>
        </w:tc>
        <w:tc>
          <w:tcPr>
            <w:tcW w:w="1644"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黑体" w:hAnsi="黑体" w:eastAsia="黑体" w:cs="黑体"/>
                <w:szCs w:val="21"/>
              </w:rPr>
            </w:pPr>
            <w:r>
              <w:rPr>
                <w:rFonts w:hint="eastAsia" w:ascii="黑体" w:hAnsi="黑体" w:eastAsia="黑体" w:cs="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szCs w:val="21"/>
              </w:rPr>
            </w:pPr>
            <w:r>
              <w:rPr>
                <w:rFonts w:hint="eastAsia" w:ascii="宋体" w:hAnsi="宋体" w:cs="宋体"/>
                <w:szCs w:val="21"/>
              </w:rPr>
              <w:t>1</w:t>
            </w:r>
          </w:p>
        </w:tc>
        <w:tc>
          <w:tcPr>
            <w:tcW w:w="2719"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szCs w:val="21"/>
              </w:rPr>
            </w:pPr>
            <w:r>
              <w:rPr>
                <w:rFonts w:hint="eastAsia" w:ascii="宋体" w:hAnsi="宋体" w:cs="宋体"/>
                <w:szCs w:val="21"/>
              </w:rPr>
              <w:t>医院（含中医院）</w:t>
            </w: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szCs w:val="21"/>
              </w:rPr>
            </w:pPr>
            <w:r>
              <w:rPr>
                <w:rFonts w:ascii="宋体" w:hAnsi="宋体" w:cs="宋体"/>
                <w:szCs w:val="21"/>
              </w:rPr>
              <w:t>6</w:t>
            </w:r>
            <w:r>
              <w:rPr>
                <w:rFonts w:hint="eastAsia" w:ascii="宋体" w:hAnsi="宋体" w:cs="宋体"/>
                <w:szCs w:val="21"/>
              </w:rPr>
              <w:t>%</w:t>
            </w:r>
          </w:p>
        </w:tc>
        <w:tc>
          <w:tcPr>
            <w:tcW w:w="779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宋体" w:hAnsi="宋体" w:cs="宋体"/>
                <w:szCs w:val="21"/>
              </w:rPr>
            </w:pPr>
            <w:r>
              <w:rPr>
                <w:rFonts w:hint="eastAsia" w:ascii="宋体" w:hAnsi="宋体" w:cs="宋体"/>
                <w:szCs w:val="21"/>
              </w:rPr>
              <w:t>1.医疗机构资质（取得《医疗机构执业许可证》或备案情况、人员资格、诊疗活动、健康体检、医学检验）管理情况；</w:t>
            </w:r>
          </w:p>
          <w:p>
            <w:pPr>
              <w:spacing w:line="320" w:lineRule="exact"/>
              <w:rPr>
                <w:rFonts w:ascii="宋体" w:hAnsi="宋体" w:cs="宋体"/>
                <w:szCs w:val="21"/>
              </w:rPr>
            </w:pPr>
            <w:r>
              <w:rPr>
                <w:rFonts w:hint="eastAsia" w:ascii="宋体" w:hAnsi="宋体" w:cs="宋体"/>
                <w:szCs w:val="21"/>
              </w:rPr>
              <w:t>2.医疗卫生人员管理情况；</w:t>
            </w:r>
          </w:p>
          <w:p>
            <w:pPr>
              <w:spacing w:line="320" w:lineRule="exact"/>
              <w:rPr>
                <w:rFonts w:ascii="宋体" w:hAnsi="宋体" w:cs="宋体"/>
                <w:szCs w:val="21"/>
              </w:rPr>
            </w:pPr>
            <w:r>
              <w:rPr>
                <w:rFonts w:hint="eastAsia" w:ascii="宋体" w:hAnsi="宋体" w:cs="宋体"/>
                <w:szCs w:val="21"/>
              </w:rPr>
              <w:t>3.药品（麻醉药品、精神药品、抗菌药物</w:t>
            </w:r>
            <w:r>
              <w:rPr>
                <w:rFonts w:ascii="宋体" w:hAnsi="宋体" w:cs="宋体"/>
                <w:szCs w:val="21"/>
              </w:rPr>
              <w:t>）</w:t>
            </w:r>
            <w:r>
              <w:rPr>
                <w:rFonts w:hint="eastAsia" w:ascii="宋体" w:hAnsi="宋体" w:cs="宋体"/>
                <w:szCs w:val="21"/>
              </w:rPr>
              <w:t>和医疗器械管理情况；</w:t>
            </w:r>
          </w:p>
          <w:p>
            <w:pPr>
              <w:spacing w:line="320" w:lineRule="exact"/>
              <w:rPr>
                <w:rFonts w:ascii="宋体" w:hAnsi="宋体" w:cs="宋体"/>
                <w:szCs w:val="21"/>
              </w:rPr>
            </w:pPr>
            <w:r>
              <w:rPr>
                <w:rFonts w:hint="eastAsia" w:ascii="宋体" w:hAnsi="宋体" w:cs="宋体"/>
                <w:szCs w:val="21"/>
              </w:rPr>
              <w:t>4.医疗技术（医疗美容、临床基因扩增、干细胞临床研究、临床研究项目）管理情况；</w:t>
            </w:r>
          </w:p>
          <w:p>
            <w:pPr>
              <w:spacing w:line="320" w:lineRule="exact"/>
              <w:rPr>
                <w:rFonts w:ascii="宋体" w:hAnsi="宋体" w:cs="宋体"/>
                <w:szCs w:val="21"/>
              </w:rPr>
            </w:pPr>
            <w:r>
              <w:rPr>
                <w:rFonts w:hint="eastAsia" w:ascii="宋体" w:hAnsi="宋体" w:cs="宋体"/>
                <w:szCs w:val="21"/>
              </w:rPr>
              <w:t>5.医疗文书（处方、病历、核酸检测报告</w:t>
            </w:r>
            <w:r>
              <w:rPr>
                <w:rFonts w:ascii="宋体" w:hAnsi="宋体" w:cs="宋体"/>
                <w:szCs w:val="21"/>
              </w:rPr>
              <w:t>等</w:t>
            </w:r>
            <w:r>
              <w:rPr>
                <w:rFonts w:hint="eastAsia" w:ascii="宋体" w:hAnsi="宋体" w:cs="宋体"/>
                <w:szCs w:val="21"/>
              </w:rPr>
              <w:t>医学证明文件）管理情况；</w:t>
            </w:r>
          </w:p>
          <w:p>
            <w:pPr>
              <w:spacing w:line="320" w:lineRule="exact"/>
              <w:rPr>
                <w:rFonts w:ascii="宋体" w:hAnsi="宋体" w:cs="宋体"/>
                <w:szCs w:val="21"/>
              </w:rPr>
            </w:pPr>
            <w:r>
              <w:rPr>
                <w:rFonts w:hint="eastAsia" w:ascii="宋体" w:hAnsi="宋体" w:cs="宋体"/>
                <w:szCs w:val="21"/>
              </w:rPr>
              <w:t>6.临床用血（用血来源、管理组织和制度，血液储存，应急用血采血）管理情况。</w:t>
            </w:r>
          </w:p>
        </w:tc>
        <w:tc>
          <w:tcPr>
            <w:tcW w:w="164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宋体" w:hAnsi="宋体" w:cs="宋体"/>
                <w:szCs w:val="21"/>
              </w:rPr>
            </w:pPr>
            <w:r>
              <w:rPr>
                <w:rFonts w:hint="eastAsia" w:ascii="宋体" w:hAnsi="宋体" w:cs="宋体"/>
                <w:szCs w:val="21"/>
              </w:rPr>
              <w:t>根据各医疗机构业务开展情况，检查内容可合理缺项。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cs="宋体"/>
                <w:szCs w:val="21"/>
              </w:rPr>
            </w:pPr>
            <w:r>
              <w:rPr>
                <w:rFonts w:hint="eastAsia" w:ascii="宋体" w:hAnsi="宋体" w:cs="宋体"/>
                <w:szCs w:val="21"/>
              </w:rPr>
              <w:t>2</w:t>
            </w:r>
          </w:p>
        </w:tc>
        <w:tc>
          <w:tcPr>
            <w:tcW w:w="271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cs="宋体"/>
                <w:szCs w:val="21"/>
              </w:rPr>
            </w:pPr>
            <w:r>
              <w:rPr>
                <w:rFonts w:hint="eastAsia" w:ascii="宋体" w:hAnsi="宋体" w:cs="宋体"/>
                <w:szCs w:val="21"/>
              </w:rPr>
              <w:t>社区卫生服务机构</w:t>
            </w:r>
          </w:p>
        </w:tc>
        <w:tc>
          <w:tcPr>
            <w:tcW w:w="141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cs="宋体"/>
                <w:szCs w:val="21"/>
              </w:rPr>
            </w:pPr>
            <w:r>
              <w:rPr>
                <w:rFonts w:ascii="宋体" w:hAnsi="宋体" w:cs="宋体"/>
                <w:szCs w:val="21"/>
              </w:rPr>
              <w:t>2</w:t>
            </w:r>
            <w:r>
              <w:rPr>
                <w:rFonts w:hint="eastAsia" w:ascii="宋体" w:hAnsi="宋体" w:cs="宋体"/>
                <w:szCs w:val="21"/>
              </w:rPr>
              <w:t>%</w:t>
            </w:r>
          </w:p>
        </w:tc>
        <w:tc>
          <w:tcPr>
            <w:tcW w:w="77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rPr>
                <w:rFonts w:ascii="宋体" w:hAnsi="宋体" w:cs="宋体"/>
                <w:szCs w:val="21"/>
              </w:rPr>
            </w:pPr>
          </w:p>
        </w:tc>
        <w:tc>
          <w:tcPr>
            <w:tcW w:w="164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cs="宋体"/>
                <w:szCs w:val="21"/>
              </w:rPr>
            </w:pPr>
            <w:r>
              <w:rPr>
                <w:rFonts w:hint="eastAsia" w:ascii="宋体" w:hAnsi="宋体" w:cs="宋体"/>
                <w:szCs w:val="21"/>
              </w:rPr>
              <w:t>3</w:t>
            </w:r>
          </w:p>
        </w:tc>
        <w:tc>
          <w:tcPr>
            <w:tcW w:w="271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cs="宋体"/>
                <w:szCs w:val="21"/>
              </w:rPr>
            </w:pPr>
            <w:r>
              <w:rPr>
                <w:rFonts w:hint="eastAsia" w:ascii="宋体" w:hAnsi="宋体" w:cs="宋体"/>
                <w:szCs w:val="21"/>
              </w:rPr>
              <w:t>卫生院</w:t>
            </w:r>
          </w:p>
        </w:tc>
        <w:tc>
          <w:tcPr>
            <w:tcW w:w="141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cs="宋体"/>
                <w:szCs w:val="21"/>
              </w:rPr>
            </w:pPr>
          </w:p>
        </w:tc>
        <w:tc>
          <w:tcPr>
            <w:tcW w:w="77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rPr>
                <w:rFonts w:ascii="宋体" w:hAnsi="宋体" w:cs="宋体"/>
                <w:szCs w:val="21"/>
              </w:rPr>
            </w:pPr>
          </w:p>
        </w:tc>
        <w:tc>
          <w:tcPr>
            <w:tcW w:w="164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cs="宋体"/>
                <w:szCs w:val="21"/>
              </w:rPr>
            </w:pPr>
            <w:r>
              <w:rPr>
                <w:rFonts w:hint="eastAsia" w:ascii="宋体" w:hAnsi="宋体" w:cs="宋体"/>
                <w:szCs w:val="21"/>
              </w:rPr>
              <w:t>4</w:t>
            </w:r>
          </w:p>
        </w:tc>
        <w:tc>
          <w:tcPr>
            <w:tcW w:w="271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cs="宋体"/>
                <w:szCs w:val="21"/>
              </w:rPr>
            </w:pPr>
            <w:r>
              <w:rPr>
                <w:rFonts w:hint="eastAsia" w:ascii="宋体" w:hAnsi="宋体" w:cs="宋体"/>
                <w:szCs w:val="21"/>
              </w:rPr>
              <w:t>村卫生室（所）</w:t>
            </w:r>
          </w:p>
        </w:tc>
        <w:tc>
          <w:tcPr>
            <w:tcW w:w="141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cs="宋体"/>
                <w:szCs w:val="21"/>
              </w:rPr>
            </w:pPr>
          </w:p>
        </w:tc>
        <w:tc>
          <w:tcPr>
            <w:tcW w:w="77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rPr>
                <w:rFonts w:ascii="宋体" w:hAnsi="宋体" w:cs="宋体"/>
                <w:szCs w:val="21"/>
              </w:rPr>
            </w:pPr>
          </w:p>
        </w:tc>
        <w:tc>
          <w:tcPr>
            <w:tcW w:w="164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8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cs="宋体"/>
                <w:szCs w:val="21"/>
              </w:rPr>
            </w:pPr>
            <w:r>
              <w:rPr>
                <w:rFonts w:hint="eastAsia" w:ascii="宋体" w:hAnsi="宋体" w:cs="宋体"/>
                <w:szCs w:val="21"/>
              </w:rPr>
              <w:t>5</w:t>
            </w:r>
          </w:p>
        </w:tc>
        <w:tc>
          <w:tcPr>
            <w:tcW w:w="271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cs="宋体"/>
                <w:szCs w:val="21"/>
              </w:rPr>
            </w:pPr>
            <w:r>
              <w:rPr>
                <w:rFonts w:hint="eastAsia" w:ascii="宋体" w:hAnsi="宋体" w:cs="宋体"/>
                <w:szCs w:val="21"/>
              </w:rPr>
              <w:t>诊  所</w:t>
            </w:r>
          </w:p>
        </w:tc>
        <w:tc>
          <w:tcPr>
            <w:tcW w:w="141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cs="宋体"/>
                <w:szCs w:val="21"/>
              </w:rPr>
            </w:pPr>
          </w:p>
        </w:tc>
        <w:tc>
          <w:tcPr>
            <w:tcW w:w="77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rPr>
                <w:rFonts w:ascii="宋体" w:hAnsi="宋体" w:cs="宋体"/>
                <w:szCs w:val="21"/>
              </w:rPr>
            </w:pPr>
          </w:p>
        </w:tc>
        <w:tc>
          <w:tcPr>
            <w:tcW w:w="164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98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cs="宋体"/>
                <w:szCs w:val="21"/>
              </w:rPr>
            </w:pPr>
          </w:p>
        </w:tc>
        <w:tc>
          <w:tcPr>
            <w:tcW w:w="271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cs="宋体"/>
                <w:szCs w:val="21"/>
              </w:rPr>
            </w:pPr>
            <w:r>
              <w:rPr>
                <w:rFonts w:hint="eastAsia" w:ascii="宋体" w:hAnsi="宋体" w:cs="宋体"/>
                <w:szCs w:val="21"/>
              </w:rPr>
              <w:t>其他医疗机构</w:t>
            </w:r>
          </w:p>
        </w:tc>
        <w:tc>
          <w:tcPr>
            <w:tcW w:w="141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cs="宋体"/>
                <w:szCs w:val="21"/>
              </w:rPr>
            </w:pPr>
          </w:p>
        </w:tc>
        <w:tc>
          <w:tcPr>
            <w:tcW w:w="77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cs="宋体"/>
                <w:szCs w:val="21"/>
              </w:rPr>
            </w:pPr>
          </w:p>
        </w:tc>
        <w:tc>
          <w:tcPr>
            <w:tcW w:w="164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cs="宋体"/>
                <w:szCs w:val="21"/>
              </w:rPr>
            </w:pPr>
          </w:p>
        </w:tc>
      </w:tr>
    </w:tbl>
    <w:p>
      <w:pPr>
        <w:spacing w:line="500" w:lineRule="exact"/>
        <w:rPr>
          <w:rFonts w:ascii="黑体" w:hAnsi="黑体" w:eastAsia="黑体"/>
          <w:sz w:val="32"/>
        </w:rPr>
      </w:pPr>
    </w:p>
    <w:p>
      <w:pPr>
        <w:spacing w:line="500" w:lineRule="exact"/>
        <w:rPr>
          <w:rFonts w:ascii="Times New Roman" w:hAnsi="Times New Roman"/>
          <w:b/>
          <w:sz w:val="32"/>
        </w:rPr>
      </w:pPr>
      <w:r>
        <w:rPr>
          <w:rFonts w:hint="eastAsia" w:ascii="黑体" w:hAnsi="黑体" w:eastAsia="黑体"/>
          <w:sz w:val="32"/>
        </w:rPr>
        <w:br w:type="page"/>
      </w:r>
      <w:r>
        <w:rPr>
          <w:rFonts w:hint="eastAsia" w:ascii="黑体" w:hAnsi="黑体" w:eastAsia="黑体"/>
          <w:sz w:val="32"/>
        </w:rPr>
        <w:t>附表2</w:t>
      </w:r>
    </w:p>
    <w:p>
      <w:pPr>
        <w:spacing w:line="500" w:lineRule="exact"/>
        <w:jc w:val="center"/>
        <w:rPr>
          <w:rFonts w:hint="eastAsia" w:ascii="宋体" w:hAnsi="宋体" w:eastAsia="宋体" w:cs="宋体"/>
          <w:b/>
          <w:bCs w:val="0"/>
          <w:sz w:val="44"/>
        </w:rPr>
      </w:pPr>
      <w:r>
        <w:rPr>
          <w:rFonts w:hint="eastAsia" w:ascii="宋体" w:hAnsi="宋体" w:eastAsia="宋体" w:cs="宋体"/>
          <w:b/>
          <w:bCs w:val="0"/>
          <w:sz w:val="44"/>
        </w:rPr>
        <w:t>2022年医疗机构国家随机监督抽查汇总表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288"/>
        <w:gridCol w:w="289"/>
        <w:gridCol w:w="359"/>
        <w:gridCol w:w="665"/>
        <w:gridCol w:w="573"/>
        <w:gridCol w:w="401"/>
        <w:gridCol w:w="356"/>
        <w:gridCol w:w="351"/>
        <w:gridCol w:w="595"/>
        <w:gridCol w:w="413"/>
        <w:gridCol w:w="443"/>
        <w:gridCol w:w="366"/>
        <w:gridCol w:w="316"/>
        <w:gridCol w:w="707"/>
        <w:gridCol w:w="504"/>
        <w:gridCol w:w="564"/>
        <w:gridCol w:w="411"/>
        <w:gridCol w:w="428"/>
        <w:gridCol w:w="354"/>
        <w:gridCol w:w="430"/>
        <w:gridCol w:w="430"/>
        <w:gridCol w:w="431"/>
        <w:gridCol w:w="430"/>
        <w:gridCol w:w="429"/>
        <w:gridCol w:w="431"/>
        <w:gridCol w:w="429"/>
        <w:gridCol w:w="430"/>
        <w:gridCol w:w="430"/>
        <w:gridCol w:w="342"/>
        <w:gridCol w:w="321"/>
        <w:gridCol w:w="290"/>
        <w:gridCol w:w="357"/>
        <w:gridCol w:w="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ind w:left="323" w:hanging="323" w:hangingChars="202"/>
              <w:jc w:val="center"/>
              <w:rPr>
                <w:rFonts w:ascii="宋体" w:hAnsi="宋体" w:cs="宋体"/>
                <w:sz w:val="16"/>
                <w:szCs w:val="16"/>
              </w:rPr>
            </w:pPr>
            <w:r>
              <w:rPr>
                <w:rFonts w:hint="eastAsia" w:ascii="宋体" w:hAnsi="宋体" w:cs="宋体"/>
                <w:sz w:val="16"/>
                <w:szCs w:val="16"/>
              </w:rPr>
              <w:t>单位</w:t>
            </w:r>
          </w:p>
          <w:p>
            <w:pPr>
              <w:spacing w:before="100" w:beforeAutospacing="1" w:after="100" w:afterAutospacing="1" w:line="240" w:lineRule="exact"/>
              <w:ind w:left="323" w:hanging="323" w:hangingChars="202"/>
              <w:jc w:val="center"/>
              <w:rPr>
                <w:rFonts w:ascii="宋体" w:hAnsi="宋体" w:cs="宋体"/>
                <w:sz w:val="16"/>
                <w:szCs w:val="16"/>
              </w:rPr>
            </w:pPr>
            <w:r>
              <w:rPr>
                <w:rFonts w:hint="eastAsia" w:ascii="宋体" w:hAnsi="宋体" w:cs="宋体"/>
                <w:sz w:val="16"/>
                <w:szCs w:val="16"/>
              </w:rPr>
              <w:t>类别</w:t>
            </w:r>
          </w:p>
        </w:tc>
        <w:tc>
          <w:tcPr>
            <w:tcW w:w="28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r>
              <w:rPr>
                <w:rFonts w:hint="eastAsia" w:ascii="宋体" w:hAnsi="宋体" w:cs="宋体"/>
                <w:sz w:val="16"/>
                <w:szCs w:val="16"/>
              </w:rPr>
              <w:t>辖区内单位总数</w:t>
            </w:r>
          </w:p>
        </w:tc>
        <w:tc>
          <w:tcPr>
            <w:tcW w:w="28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r>
              <w:rPr>
                <w:rFonts w:hint="eastAsia" w:ascii="宋体" w:hAnsi="宋体" w:cs="宋体"/>
                <w:sz w:val="16"/>
                <w:szCs w:val="16"/>
              </w:rPr>
              <w:t>检查单位数</w:t>
            </w:r>
          </w:p>
        </w:tc>
        <w:tc>
          <w:tcPr>
            <w:tcW w:w="12018" w:type="dxa"/>
            <w:gridSpan w:val="27"/>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r>
              <w:rPr>
                <w:rFonts w:hint="eastAsia" w:ascii="宋体" w:hAnsi="宋体" w:cs="宋体"/>
                <w:sz w:val="16"/>
                <w:szCs w:val="16"/>
              </w:rPr>
              <w:t>不合格情况</w:t>
            </w:r>
          </w:p>
        </w:tc>
        <w:tc>
          <w:tcPr>
            <w:tcW w:w="1258"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r>
              <w:rPr>
                <w:rFonts w:hint="eastAsia" w:ascii="宋体" w:hAnsi="宋体" w:cs="宋体"/>
                <w:sz w:val="16"/>
                <w:szCs w:val="16"/>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p>
        </w:tc>
        <w:tc>
          <w:tcPr>
            <w:tcW w:w="28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p>
        </w:tc>
        <w:tc>
          <w:tcPr>
            <w:tcW w:w="28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p>
        </w:tc>
        <w:tc>
          <w:tcPr>
            <w:tcW w:w="1998"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r>
              <w:rPr>
                <w:rFonts w:hint="eastAsia" w:ascii="宋体" w:hAnsi="宋体" w:cs="宋体"/>
                <w:sz w:val="16"/>
                <w:szCs w:val="16"/>
              </w:rPr>
              <w:t>医疗机构资质管理</w:t>
            </w:r>
          </w:p>
        </w:tc>
        <w:tc>
          <w:tcPr>
            <w:tcW w:w="2840" w:type="dxa"/>
            <w:gridSpan w:val="7"/>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r>
              <w:rPr>
                <w:rFonts w:hint="eastAsia" w:ascii="宋体" w:hAnsi="宋体" w:cs="宋体"/>
                <w:sz w:val="16"/>
                <w:szCs w:val="16"/>
              </w:rPr>
              <w:t>医疗卫生人员管理</w:t>
            </w:r>
          </w:p>
        </w:tc>
        <w:tc>
          <w:tcPr>
            <w:tcW w:w="1775"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r>
              <w:rPr>
                <w:rFonts w:hint="eastAsia" w:ascii="宋体" w:hAnsi="宋体" w:cs="宋体"/>
                <w:sz w:val="16"/>
                <w:szCs w:val="16"/>
              </w:rPr>
              <w:t>药品和医疗器械管理</w:t>
            </w:r>
          </w:p>
        </w:tc>
        <w:tc>
          <w:tcPr>
            <w:tcW w:w="2484" w:type="dxa"/>
            <w:gridSpan w:val="6"/>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r>
              <w:rPr>
                <w:rFonts w:hint="eastAsia" w:ascii="宋体" w:hAnsi="宋体" w:cs="宋体"/>
                <w:sz w:val="16"/>
                <w:szCs w:val="16"/>
              </w:rPr>
              <w:t>医疗技术管理</w:t>
            </w:r>
          </w:p>
        </w:tc>
        <w:tc>
          <w:tcPr>
            <w:tcW w:w="1290"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r>
              <w:rPr>
                <w:rFonts w:hint="eastAsia" w:ascii="宋体" w:hAnsi="宋体" w:cs="宋体"/>
                <w:sz w:val="16"/>
                <w:szCs w:val="16"/>
              </w:rPr>
              <w:t>医疗文书管理</w:t>
            </w:r>
          </w:p>
        </w:tc>
        <w:tc>
          <w:tcPr>
            <w:tcW w:w="1631"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r>
              <w:rPr>
                <w:rFonts w:hint="eastAsia" w:ascii="宋体" w:hAnsi="宋体" w:cs="宋体"/>
                <w:sz w:val="16"/>
                <w:szCs w:val="16"/>
              </w:rPr>
              <w:t>临床用血管理</w:t>
            </w:r>
          </w:p>
        </w:tc>
        <w:tc>
          <w:tcPr>
            <w:tcW w:w="32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r>
              <w:rPr>
                <w:rFonts w:hint="eastAsia" w:ascii="宋体" w:hAnsi="宋体" w:cs="宋体"/>
                <w:sz w:val="16"/>
                <w:szCs w:val="16"/>
              </w:rPr>
              <w:t>查处案件数</w:t>
            </w:r>
          </w:p>
        </w:tc>
        <w:tc>
          <w:tcPr>
            <w:tcW w:w="29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r>
              <w:rPr>
                <w:rFonts w:hint="eastAsia" w:ascii="宋体" w:hAnsi="宋体" w:cs="宋体"/>
                <w:sz w:val="16"/>
                <w:szCs w:val="16"/>
              </w:rPr>
              <w:t>罚没款金额（万元）</w:t>
            </w:r>
          </w:p>
        </w:tc>
        <w:tc>
          <w:tcPr>
            <w:tcW w:w="35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r>
              <w:rPr>
                <w:rFonts w:hint="eastAsia" w:ascii="宋体" w:hAnsi="宋体" w:cs="宋体"/>
                <w:sz w:val="16"/>
                <w:szCs w:val="16"/>
              </w:rPr>
              <w:t>吊销《医疗机构执业许可证》单位数</w:t>
            </w:r>
          </w:p>
        </w:tc>
        <w:tc>
          <w:tcPr>
            <w:tcW w:w="29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r>
              <w:rPr>
                <w:rFonts w:hint="eastAsia" w:ascii="宋体" w:hAnsi="宋体" w:cs="宋体"/>
                <w:sz w:val="16"/>
                <w:szCs w:val="16"/>
              </w:rPr>
              <w:t>吊销诊疗科目单位数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132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p>
        </w:tc>
        <w:tc>
          <w:tcPr>
            <w:tcW w:w="28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p>
        </w:tc>
        <w:tc>
          <w:tcPr>
            <w:tcW w:w="28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p>
        </w:tc>
        <w:tc>
          <w:tcPr>
            <w:tcW w:w="35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r>
              <w:rPr>
                <w:rFonts w:hint="eastAsia" w:ascii="宋体" w:hAnsi="宋体" w:cs="宋体"/>
                <w:sz w:val="16"/>
                <w:szCs w:val="16"/>
              </w:rPr>
              <w:t>执业许可证管理不符合要求单位数</w:t>
            </w:r>
          </w:p>
        </w:tc>
        <w:tc>
          <w:tcPr>
            <w:tcW w:w="6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r>
              <w:rPr>
                <w:rFonts w:hint="eastAsia" w:ascii="宋体" w:hAnsi="宋体" w:cs="宋体"/>
                <w:sz w:val="16"/>
                <w:szCs w:val="16"/>
              </w:rPr>
              <w:t>人员资格管理（未使用非卫生技术人员）不符合要求单位数</w:t>
            </w: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r>
              <w:rPr>
                <w:rFonts w:hint="eastAsia" w:ascii="宋体" w:hAnsi="宋体" w:cs="宋体"/>
                <w:sz w:val="16"/>
                <w:szCs w:val="16"/>
              </w:rPr>
              <w:t>医疗机构诊疗活动管理不符合要求单位数</w:t>
            </w:r>
          </w:p>
        </w:tc>
        <w:tc>
          <w:tcPr>
            <w:tcW w:w="40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r>
              <w:rPr>
                <w:rFonts w:hint="eastAsia" w:ascii="宋体" w:hAnsi="宋体" w:cs="宋体"/>
                <w:sz w:val="16"/>
                <w:szCs w:val="16"/>
              </w:rPr>
              <w:t>健康体检管理不符合要求单位数</w:t>
            </w:r>
          </w:p>
          <w:p>
            <w:pPr>
              <w:spacing w:before="100" w:beforeAutospacing="1" w:after="100" w:afterAutospacing="1" w:line="240" w:lineRule="exact"/>
              <w:jc w:val="center"/>
              <w:rPr>
                <w:rFonts w:ascii="宋体" w:hAnsi="宋体" w:cs="宋体"/>
                <w:sz w:val="16"/>
                <w:szCs w:val="16"/>
              </w:rPr>
            </w:pP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r>
              <w:rPr>
                <w:rFonts w:hint="eastAsia" w:ascii="宋体" w:hAnsi="宋体" w:cs="宋体"/>
                <w:sz w:val="16"/>
                <w:szCs w:val="16"/>
              </w:rPr>
              <w:t>医师管理不符合要求单位数</w:t>
            </w:r>
          </w:p>
        </w:tc>
        <w:tc>
          <w:tcPr>
            <w:tcW w:w="35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r>
              <w:rPr>
                <w:rFonts w:hint="eastAsia" w:ascii="宋体" w:hAnsi="宋体" w:cs="宋体"/>
                <w:sz w:val="16"/>
                <w:szCs w:val="16"/>
              </w:rPr>
              <w:t>外国医师管理不符合要求单位数</w:t>
            </w: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r>
              <w:rPr>
                <w:rFonts w:hint="eastAsia" w:ascii="宋体" w:hAnsi="宋体" w:cs="宋体"/>
                <w:sz w:val="16"/>
                <w:szCs w:val="16"/>
              </w:rPr>
              <w:t>香港、澳门特别行政区医师管理不符合要求单位数</w:t>
            </w:r>
          </w:p>
        </w:tc>
        <w:tc>
          <w:tcPr>
            <w:tcW w:w="41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r>
              <w:rPr>
                <w:rFonts w:hint="eastAsia" w:ascii="宋体" w:hAnsi="宋体" w:cs="宋体"/>
                <w:sz w:val="16"/>
                <w:szCs w:val="16"/>
              </w:rPr>
              <w:t>台湾医师管理不符合要求单位数</w:t>
            </w:r>
          </w:p>
        </w:tc>
        <w:tc>
          <w:tcPr>
            <w:tcW w:w="44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r>
              <w:rPr>
                <w:rFonts w:hint="eastAsia" w:ascii="宋体" w:hAnsi="宋体" w:cs="宋体"/>
                <w:sz w:val="16"/>
                <w:szCs w:val="16"/>
              </w:rPr>
              <w:t>乡村医生管理不符合要求单位数</w:t>
            </w:r>
          </w:p>
        </w:tc>
        <w:tc>
          <w:tcPr>
            <w:tcW w:w="36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r>
              <w:rPr>
                <w:rFonts w:hint="eastAsia" w:ascii="宋体" w:hAnsi="宋体" w:cs="宋体"/>
                <w:sz w:val="16"/>
                <w:szCs w:val="16"/>
              </w:rPr>
              <w:t>护士管理不符合要求单位数</w:t>
            </w: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r>
              <w:rPr>
                <w:rFonts w:hint="eastAsia" w:ascii="宋体" w:hAnsi="宋体" w:cs="宋体"/>
                <w:sz w:val="16"/>
                <w:szCs w:val="16"/>
              </w:rPr>
              <w:t>医技人员管理不符合要求单位数</w:t>
            </w: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r>
              <w:rPr>
                <w:rFonts w:hint="eastAsia" w:ascii="宋体" w:hAnsi="宋体" w:cs="宋体"/>
                <w:sz w:val="16"/>
                <w:szCs w:val="16"/>
              </w:rPr>
              <w:t>麻醉药品和精神药品管理不符合要求单位数</w:t>
            </w:r>
          </w:p>
        </w:tc>
        <w:tc>
          <w:tcPr>
            <w:tcW w:w="50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r>
              <w:rPr>
                <w:rFonts w:hint="eastAsia" w:ascii="宋体" w:hAnsi="宋体" w:cs="宋体"/>
                <w:sz w:val="16"/>
                <w:szCs w:val="16"/>
              </w:rPr>
              <w:t>抗菌药物管理不符合要求单位数</w:t>
            </w:r>
          </w:p>
        </w:tc>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r>
              <w:rPr>
                <w:rFonts w:hint="eastAsia" w:ascii="宋体" w:hAnsi="宋体" w:cs="宋体"/>
                <w:sz w:val="16"/>
                <w:szCs w:val="16"/>
              </w:rPr>
              <w:t>医疗器械管理不符合要求单位数</w:t>
            </w:r>
          </w:p>
        </w:tc>
        <w:tc>
          <w:tcPr>
            <w:tcW w:w="41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r>
              <w:rPr>
                <w:rFonts w:hint="eastAsia" w:ascii="宋体" w:hAnsi="宋体" w:cs="宋体"/>
                <w:sz w:val="16"/>
                <w:szCs w:val="16"/>
              </w:rPr>
              <w:t>禁止临床应用技术管理不符合要求单位数</w:t>
            </w: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r>
              <w:rPr>
                <w:rFonts w:hint="eastAsia" w:ascii="宋体" w:hAnsi="宋体" w:cs="宋体"/>
                <w:sz w:val="16"/>
                <w:szCs w:val="16"/>
              </w:rPr>
              <w:t>限制临床应用技术管理不符合要求单位数</w:t>
            </w:r>
          </w:p>
        </w:tc>
        <w:tc>
          <w:tcPr>
            <w:tcW w:w="35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r>
              <w:rPr>
                <w:rFonts w:hint="eastAsia" w:ascii="宋体" w:hAnsi="宋体" w:cs="宋体"/>
                <w:sz w:val="16"/>
                <w:szCs w:val="16"/>
              </w:rPr>
              <w:t>医疗美容管理不符合要求单位数</w:t>
            </w: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r>
              <w:rPr>
                <w:rFonts w:hint="eastAsia" w:ascii="宋体" w:hAnsi="宋体" w:cs="宋体"/>
                <w:sz w:val="16"/>
                <w:szCs w:val="16"/>
              </w:rPr>
              <w:t>临床基因扩增管理不符合要求单位数</w:t>
            </w: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r>
              <w:rPr>
                <w:rFonts w:hint="eastAsia" w:ascii="宋体" w:hAnsi="宋体" w:cs="宋体"/>
                <w:sz w:val="16"/>
                <w:szCs w:val="16"/>
              </w:rPr>
              <w:t>干细胞临床研究管理不符合要求单位数</w:t>
            </w: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r>
              <w:rPr>
                <w:rFonts w:hint="eastAsia" w:ascii="宋体" w:hAnsi="宋体" w:cs="宋体"/>
                <w:sz w:val="16"/>
                <w:szCs w:val="16"/>
              </w:rPr>
              <w:t>临床研究管理不符合要求单位数</w:t>
            </w: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r>
              <w:rPr>
                <w:rFonts w:hint="eastAsia" w:ascii="宋体" w:hAnsi="宋体" w:cs="宋体"/>
                <w:sz w:val="16"/>
                <w:szCs w:val="16"/>
              </w:rPr>
              <w:t>处方管理不符合要求单位数</w:t>
            </w: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r>
              <w:rPr>
                <w:rFonts w:hint="eastAsia" w:ascii="宋体" w:hAnsi="宋体" w:cs="宋体"/>
                <w:sz w:val="16"/>
                <w:szCs w:val="16"/>
              </w:rPr>
              <w:t>病历管理不符合要求单位数</w:t>
            </w: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r>
              <w:rPr>
                <w:rFonts w:hint="eastAsia" w:ascii="宋体" w:hAnsi="宋体" w:cs="宋体"/>
                <w:sz w:val="16"/>
                <w:szCs w:val="16"/>
              </w:rPr>
              <w:t>医学证明文件管理不符合要求单位数</w:t>
            </w:r>
          </w:p>
        </w:tc>
        <w:tc>
          <w:tcPr>
            <w:tcW w:w="429"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宋体" w:hAnsi="宋体" w:cs="宋体"/>
                <w:sz w:val="16"/>
                <w:szCs w:val="16"/>
              </w:rPr>
            </w:pPr>
            <w:r>
              <w:rPr>
                <w:rFonts w:hint="eastAsia" w:ascii="宋体" w:hAnsi="宋体" w:cs="宋体"/>
                <w:sz w:val="16"/>
                <w:szCs w:val="16"/>
              </w:rPr>
              <w:t>用血来源管理不符合要求单位数</w:t>
            </w:r>
          </w:p>
        </w:tc>
        <w:tc>
          <w:tcPr>
            <w:tcW w:w="43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宋体" w:hAnsi="宋体" w:cs="宋体"/>
                <w:sz w:val="16"/>
                <w:szCs w:val="16"/>
              </w:rPr>
            </w:pPr>
            <w:r>
              <w:rPr>
                <w:rFonts w:hint="eastAsia" w:ascii="宋体" w:hAnsi="宋体" w:cs="宋体"/>
                <w:sz w:val="16"/>
                <w:szCs w:val="16"/>
              </w:rPr>
              <w:t>血液储存管理不符合要求的单位数</w:t>
            </w:r>
          </w:p>
        </w:tc>
        <w:tc>
          <w:tcPr>
            <w:tcW w:w="43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宋体" w:hAnsi="宋体" w:cs="宋体"/>
                <w:sz w:val="16"/>
                <w:szCs w:val="16"/>
              </w:rPr>
            </w:pPr>
            <w:r>
              <w:rPr>
                <w:rFonts w:hint="eastAsia" w:ascii="宋体" w:hAnsi="宋体" w:cs="宋体"/>
                <w:sz w:val="16"/>
                <w:szCs w:val="16"/>
              </w:rPr>
              <w:t>用血管理组织和制度不符合要求单位数</w:t>
            </w:r>
          </w:p>
        </w:tc>
        <w:tc>
          <w:tcPr>
            <w:tcW w:w="342"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宋体" w:hAnsi="宋体" w:cs="宋体"/>
                <w:sz w:val="16"/>
                <w:szCs w:val="16"/>
              </w:rPr>
            </w:pPr>
            <w:r>
              <w:rPr>
                <w:rFonts w:hint="eastAsia" w:ascii="宋体" w:hAnsi="宋体" w:cs="宋体"/>
                <w:sz w:val="16"/>
                <w:szCs w:val="16"/>
              </w:rPr>
              <w:t>应急用血采血管理不符合要求单位数</w:t>
            </w:r>
          </w:p>
        </w:tc>
        <w:tc>
          <w:tcPr>
            <w:tcW w:w="32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p>
        </w:tc>
        <w:tc>
          <w:tcPr>
            <w:tcW w:w="29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p>
        </w:tc>
        <w:tc>
          <w:tcPr>
            <w:tcW w:w="35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p>
        </w:tc>
        <w:tc>
          <w:tcPr>
            <w:tcW w:w="29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r>
              <w:rPr>
                <w:rFonts w:hint="eastAsia" w:ascii="宋体" w:hAnsi="宋体" w:cs="宋体"/>
                <w:sz w:val="16"/>
                <w:szCs w:val="16"/>
              </w:rPr>
              <w:t>医院（含中医院）</w:t>
            </w:r>
          </w:p>
        </w:tc>
        <w:tc>
          <w:tcPr>
            <w:tcW w:w="28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p>
        </w:tc>
        <w:tc>
          <w:tcPr>
            <w:tcW w:w="28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p>
        </w:tc>
        <w:tc>
          <w:tcPr>
            <w:tcW w:w="35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p>
        </w:tc>
        <w:tc>
          <w:tcPr>
            <w:tcW w:w="6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p>
        </w:tc>
        <w:tc>
          <w:tcPr>
            <w:tcW w:w="40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p>
        </w:tc>
        <w:tc>
          <w:tcPr>
            <w:tcW w:w="35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p>
        </w:tc>
        <w:tc>
          <w:tcPr>
            <w:tcW w:w="41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p>
        </w:tc>
        <w:tc>
          <w:tcPr>
            <w:tcW w:w="44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p>
        </w:tc>
        <w:tc>
          <w:tcPr>
            <w:tcW w:w="36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p>
        </w:tc>
        <w:tc>
          <w:tcPr>
            <w:tcW w:w="50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p>
        </w:tc>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p>
        </w:tc>
        <w:tc>
          <w:tcPr>
            <w:tcW w:w="41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p>
        </w:tc>
        <w:tc>
          <w:tcPr>
            <w:tcW w:w="35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p>
        </w:tc>
        <w:tc>
          <w:tcPr>
            <w:tcW w:w="429"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宋体" w:hAnsi="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宋体" w:hAnsi="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宋体" w:hAnsi="宋体" w:cs="宋体"/>
                <w:sz w:val="16"/>
                <w:szCs w:val="16"/>
              </w:rPr>
            </w:pPr>
          </w:p>
        </w:tc>
        <w:tc>
          <w:tcPr>
            <w:tcW w:w="342"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宋体" w:hAnsi="宋体" w:cs="宋体"/>
                <w:sz w:val="16"/>
                <w:szCs w:val="16"/>
              </w:rPr>
            </w:pPr>
          </w:p>
        </w:tc>
        <w:tc>
          <w:tcPr>
            <w:tcW w:w="3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p>
        </w:tc>
        <w:tc>
          <w:tcPr>
            <w:tcW w:w="35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r>
              <w:rPr>
                <w:rFonts w:hint="eastAsia" w:ascii="宋体" w:hAnsi="宋体" w:cs="宋体"/>
                <w:sz w:val="16"/>
                <w:szCs w:val="16"/>
              </w:rPr>
              <w:t>社区卫生服务机构</w:t>
            </w:r>
          </w:p>
        </w:tc>
        <w:tc>
          <w:tcPr>
            <w:tcW w:w="28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p>
        </w:tc>
        <w:tc>
          <w:tcPr>
            <w:tcW w:w="28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p>
        </w:tc>
        <w:tc>
          <w:tcPr>
            <w:tcW w:w="35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p>
        </w:tc>
        <w:tc>
          <w:tcPr>
            <w:tcW w:w="6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p>
        </w:tc>
        <w:tc>
          <w:tcPr>
            <w:tcW w:w="40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p>
        </w:tc>
        <w:tc>
          <w:tcPr>
            <w:tcW w:w="35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p>
        </w:tc>
        <w:tc>
          <w:tcPr>
            <w:tcW w:w="41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p>
        </w:tc>
        <w:tc>
          <w:tcPr>
            <w:tcW w:w="44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p>
        </w:tc>
        <w:tc>
          <w:tcPr>
            <w:tcW w:w="36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p>
        </w:tc>
        <w:tc>
          <w:tcPr>
            <w:tcW w:w="50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p>
        </w:tc>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p>
        </w:tc>
        <w:tc>
          <w:tcPr>
            <w:tcW w:w="41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p>
        </w:tc>
        <w:tc>
          <w:tcPr>
            <w:tcW w:w="35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p>
        </w:tc>
        <w:tc>
          <w:tcPr>
            <w:tcW w:w="429"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宋体" w:hAnsi="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宋体" w:hAnsi="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宋体" w:hAnsi="宋体" w:cs="宋体"/>
                <w:sz w:val="16"/>
                <w:szCs w:val="16"/>
              </w:rPr>
            </w:pPr>
          </w:p>
        </w:tc>
        <w:tc>
          <w:tcPr>
            <w:tcW w:w="342"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宋体" w:hAnsi="宋体" w:cs="宋体"/>
                <w:sz w:val="16"/>
                <w:szCs w:val="16"/>
              </w:rPr>
            </w:pPr>
          </w:p>
        </w:tc>
        <w:tc>
          <w:tcPr>
            <w:tcW w:w="3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p>
        </w:tc>
        <w:tc>
          <w:tcPr>
            <w:tcW w:w="35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r>
              <w:rPr>
                <w:rFonts w:hint="eastAsia" w:ascii="宋体" w:hAnsi="宋体" w:cs="宋体"/>
                <w:sz w:val="16"/>
                <w:szCs w:val="16"/>
              </w:rPr>
              <w:t>卫生院</w:t>
            </w:r>
          </w:p>
        </w:tc>
        <w:tc>
          <w:tcPr>
            <w:tcW w:w="28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28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35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6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40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35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41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44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36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50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41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35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429"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cs="宋体"/>
                <w:sz w:val="16"/>
                <w:szCs w:val="16"/>
              </w:rPr>
            </w:pPr>
          </w:p>
        </w:tc>
        <w:tc>
          <w:tcPr>
            <w:tcW w:w="342"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cs="宋体"/>
                <w:sz w:val="16"/>
                <w:szCs w:val="16"/>
              </w:rPr>
            </w:pPr>
          </w:p>
        </w:tc>
        <w:tc>
          <w:tcPr>
            <w:tcW w:w="3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35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r>
              <w:rPr>
                <w:rFonts w:hint="eastAsia" w:ascii="宋体" w:hAnsi="宋体" w:cs="宋体"/>
                <w:sz w:val="16"/>
                <w:szCs w:val="16"/>
              </w:rPr>
              <w:t>村卫生室（所）</w:t>
            </w:r>
          </w:p>
        </w:tc>
        <w:tc>
          <w:tcPr>
            <w:tcW w:w="28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28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35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6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40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35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41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44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36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50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41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35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429"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cs="宋体"/>
                <w:sz w:val="16"/>
                <w:szCs w:val="16"/>
              </w:rPr>
            </w:pPr>
          </w:p>
        </w:tc>
        <w:tc>
          <w:tcPr>
            <w:tcW w:w="342"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cs="宋体"/>
                <w:sz w:val="16"/>
                <w:szCs w:val="16"/>
              </w:rPr>
            </w:pPr>
          </w:p>
        </w:tc>
        <w:tc>
          <w:tcPr>
            <w:tcW w:w="3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35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132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r>
              <w:rPr>
                <w:rFonts w:hint="eastAsia" w:ascii="宋体" w:hAnsi="宋体" w:cs="宋体"/>
                <w:sz w:val="16"/>
                <w:szCs w:val="16"/>
              </w:rPr>
              <w:t>诊  所</w:t>
            </w:r>
          </w:p>
        </w:tc>
        <w:tc>
          <w:tcPr>
            <w:tcW w:w="28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28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35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6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40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35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41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44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36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50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41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35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429"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cs="宋体"/>
                <w:sz w:val="16"/>
                <w:szCs w:val="16"/>
              </w:rPr>
            </w:pPr>
          </w:p>
        </w:tc>
        <w:tc>
          <w:tcPr>
            <w:tcW w:w="342"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cs="宋体"/>
                <w:sz w:val="16"/>
                <w:szCs w:val="16"/>
              </w:rPr>
            </w:pPr>
          </w:p>
        </w:tc>
        <w:tc>
          <w:tcPr>
            <w:tcW w:w="3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35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r>
              <w:rPr>
                <w:rFonts w:hint="eastAsia" w:ascii="宋体" w:hAnsi="宋体" w:cs="宋体"/>
                <w:sz w:val="16"/>
                <w:szCs w:val="16"/>
              </w:rPr>
              <w:t>其他医疗机构</w:t>
            </w:r>
          </w:p>
        </w:tc>
        <w:tc>
          <w:tcPr>
            <w:tcW w:w="28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28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35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6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40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35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41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44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36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50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41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35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429"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cs="宋体"/>
                <w:sz w:val="16"/>
                <w:szCs w:val="16"/>
              </w:rPr>
            </w:pPr>
          </w:p>
        </w:tc>
        <w:tc>
          <w:tcPr>
            <w:tcW w:w="342"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cs="宋体"/>
                <w:sz w:val="16"/>
                <w:szCs w:val="16"/>
              </w:rPr>
            </w:pPr>
          </w:p>
        </w:tc>
        <w:tc>
          <w:tcPr>
            <w:tcW w:w="3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35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6"/>
                <w:szCs w:val="16"/>
              </w:rPr>
            </w:pPr>
            <w:r>
              <w:rPr>
                <w:rFonts w:hint="eastAsia" w:ascii="宋体" w:hAnsi="宋体" w:cs="宋体"/>
                <w:sz w:val="16"/>
                <w:szCs w:val="16"/>
              </w:rPr>
              <w:t>合计</w:t>
            </w:r>
          </w:p>
        </w:tc>
        <w:tc>
          <w:tcPr>
            <w:tcW w:w="28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28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35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6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40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35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41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44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36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50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41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35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429"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cs="宋体"/>
                <w:sz w:val="16"/>
                <w:szCs w:val="16"/>
              </w:rPr>
            </w:pPr>
          </w:p>
        </w:tc>
        <w:tc>
          <w:tcPr>
            <w:tcW w:w="342"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cs="宋体"/>
                <w:sz w:val="16"/>
                <w:szCs w:val="16"/>
              </w:rPr>
            </w:pPr>
          </w:p>
        </w:tc>
        <w:tc>
          <w:tcPr>
            <w:tcW w:w="3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35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6"/>
                <w:szCs w:val="16"/>
              </w:rPr>
            </w:pPr>
          </w:p>
        </w:tc>
      </w:tr>
    </w:tbl>
    <w:p>
      <w:pPr>
        <w:widowControl/>
        <w:spacing w:line="360" w:lineRule="auto"/>
        <w:jc w:val="left"/>
        <w:rPr>
          <w:rFonts w:hint="eastAsia" w:ascii="黑体" w:hAnsi="黑体" w:eastAsia="黑体"/>
          <w:sz w:val="32"/>
          <w:lang w:eastAsia="zh-CN"/>
        </w:rPr>
      </w:pPr>
      <w:r>
        <w:rPr>
          <w:rFonts w:hint="eastAsia" w:ascii="黑体" w:hAnsi="黑体" w:eastAsia="黑体"/>
          <w:sz w:val="32"/>
        </w:rPr>
        <w:br w:type="page"/>
      </w:r>
      <w:r>
        <w:rPr>
          <w:rFonts w:hint="eastAsia" w:ascii="黑体" w:hAnsi="黑体" w:eastAsia="黑体"/>
          <w:sz w:val="32"/>
        </w:rPr>
        <w:t>附表</w:t>
      </w:r>
      <w:r>
        <w:rPr>
          <w:rFonts w:hint="eastAsia" w:ascii="黑体" w:hAnsi="黑体" w:eastAsia="黑体"/>
          <w:sz w:val="32"/>
          <w:lang w:val="en-US" w:eastAsia="zh-CN"/>
        </w:rPr>
        <w:t>3</w:t>
      </w:r>
    </w:p>
    <w:p>
      <w:pPr>
        <w:spacing w:line="560" w:lineRule="exact"/>
        <w:jc w:val="center"/>
        <w:rPr>
          <w:rFonts w:hint="eastAsia" w:ascii="宋体" w:hAnsi="宋体" w:eastAsia="宋体" w:cs="宋体"/>
          <w:b/>
          <w:bCs w:val="0"/>
          <w:spacing w:val="-20"/>
          <w:sz w:val="44"/>
        </w:rPr>
      </w:pPr>
      <w:r>
        <w:rPr>
          <w:rFonts w:hint="eastAsia" w:ascii="宋体" w:hAnsi="宋体" w:eastAsia="宋体" w:cs="宋体"/>
          <w:b/>
          <w:bCs w:val="0"/>
          <w:spacing w:val="-20"/>
          <w:sz w:val="44"/>
        </w:rPr>
        <w:t>2022年放射诊疗、职业健康检查、职业病诊断机构和放射卫生技术服务机构</w:t>
      </w:r>
    </w:p>
    <w:p>
      <w:pPr>
        <w:spacing w:line="560" w:lineRule="exact"/>
        <w:jc w:val="center"/>
        <w:rPr>
          <w:rFonts w:hint="eastAsia" w:ascii="宋体" w:hAnsi="宋体" w:eastAsia="宋体" w:cs="宋体"/>
          <w:b/>
          <w:bCs w:val="0"/>
          <w:spacing w:val="-20"/>
          <w:sz w:val="44"/>
        </w:rPr>
      </w:pPr>
      <w:r>
        <w:rPr>
          <w:rFonts w:hint="eastAsia" w:ascii="宋体" w:hAnsi="宋体" w:eastAsia="宋体" w:cs="宋体"/>
          <w:b/>
          <w:bCs w:val="0"/>
          <w:spacing w:val="-20"/>
          <w:sz w:val="44"/>
        </w:rPr>
        <w:t>国家监督抽查工作计划表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158"/>
        <w:gridCol w:w="960"/>
        <w:gridCol w:w="10013"/>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黑体" w:hAnsi="黑体" w:eastAsia="黑体" w:cs="黑体"/>
              </w:rPr>
            </w:pPr>
            <w:r>
              <w:rPr>
                <w:rFonts w:hint="eastAsia" w:ascii="黑体" w:hAnsi="黑体" w:eastAsia="黑体" w:cs="黑体"/>
              </w:rPr>
              <w:t>序号</w:t>
            </w:r>
          </w:p>
        </w:tc>
        <w:tc>
          <w:tcPr>
            <w:tcW w:w="2158"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黑体" w:hAnsi="黑体" w:eastAsia="黑体" w:cs="黑体"/>
              </w:rPr>
            </w:pPr>
            <w:r>
              <w:rPr>
                <w:rFonts w:hint="eastAsia" w:ascii="黑体" w:hAnsi="黑体" w:eastAsia="黑体" w:cs="黑体"/>
              </w:rPr>
              <w:t>监督检查对象</w:t>
            </w: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黑体" w:hAnsi="黑体" w:eastAsia="黑体" w:cs="黑体"/>
              </w:rPr>
            </w:pPr>
            <w:r>
              <w:rPr>
                <w:rFonts w:hint="eastAsia" w:ascii="黑体" w:hAnsi="黑体" w:eastAsia="黑体" w:cs="黑体"/>
              </w:rPr>
              <w:t xml:space="preserve">抽检 </w:t>
            </w:r>
          </w:p>
          <w:p>
            <w:pPr>
              <w:spacing w:line="320" w:lineRule="exact"/>
              <w:jc w:val="center"/>
              <w:rPr>
                <w:rFonts w:ascii="黑体" w:hAnsi="黑体" w:eastAsia="黑体" w:cs="黑体"/>
              </w:rPr>
            </w:pPr>
            <w:r>
              <w:rPr>
                <w:rFonts w:hint="eastAsia" w:ascii="黑体" w:hAnsi="黑体" w:eastAsia="黑体" w:cs="黑体"/>
              </w:rPr>
              <w:t>比例</w:t>
            </w:r>
          </w:p>
        </w:tc>
        <w:tc>
          <w:tcPr>
            <w:tcW w:w="10013"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黑体" w:hAnsi="黑体" w:eastAsia="黑体" w:cs="黑体"/>
              </w:rPr>
            </w:pPr>
            <w:r>
              <w:rPr>
                <w:rFonts w:hint="eastAsia" w:ascii="黑体" w:hAnsi="黑体" w:eastAsia="黑体" w:cs="黑体"/>
              </w:rPr>
              <w:t>检查内容</w:t>
            </w:r>
          </w:p>
        </w:tc>
        <w:tc>
          <w:tcPr>
            <w:tcW w:w="867"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黑体" w:hAnsi="黑体" w:eastAsia="黑体" w:cs="黑体"/>
              </w:rPr>
            </w:pPr>
            <w:r>
              <w:rPr>
                <w:rFonts w:hint="eastAsia" w:ascii="黑体" w:hAnsi="黑体" w:eastAsia="黑体" w:cs="黑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rPr>
            </w:pPr>
            <w:r>
              <w:rPr>
                <w:rFonts w:hint="eastAsia" w:ascii="宋体" w:hAnsi="宋体" w:cs="宋体"/>
              </w:rPr>
              <w:t>1</w:t>
            </w:r>
          </w:p>
        </w:tc>
        <w:tc>
          <w:tcPr>
            <w:tcW w:w="2158"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rPr>
            </w:pPr>
            <w:r>
              <w:rPr>
                <w:rFonts w:hint="eastAsia" w:ascii="宋体" w:hAnsi="宋体" w:cs="宋体"/>
              </w:rPr>
              <w:t>放射诊疗机构</w:t>
            </w:r>
          </w:p>
          <w:p>
            <w:pPr>
              <w:spacing w:line="320" w:lineRule="exact"/>
              <w:jc w:val="center"/>
              <w:rPr>
                <w:rFonts w:ascii="宋体" w:hAnsi="宋体" w:cs="宋体"/>
              </w:rPr>
            </w:pPr>
            <w:r>
              <w:rPr>
                <w:rFonts w:hint="eastAsia" w:ascii="宋体" w:hAnsi="宋体" w:cs="宋体"/>
              </w:rPr>
              <w:t>(含中医医疗机构)</w:t>
            </w: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rPr>
            </w:pPr>
            <w:r>
              <w:rPr>
                <w:rFonts w:ascii="宋体" w:hAnsi="宋体" w:cs="宋体"/>
              </w:rPr>
              <w:t>1</w:t>
            </w:r>
            <w:r>
              <w:rPr>
                <w:rFonts w:hint="eastAsia" w:ascii="宋体" w:hAnsi="宋体" w:cs="宋体"/>
              </w:rPr>
              <w:t>0%</w:t>
            </w:r>
          </w:p>
        </w:tc>
        <w:tc>
          <w:tcPr>
            <w:tcW w:w="10013"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宋体" w:hAnsi="宋体" w:cs="宋体"/>
              </w:rPr>
            </w:pPr>
            <w:r>
              <w:rPr>
                <w:rFonts w:hint="eastAsia" w:ascii="宋体" w:hAnsi="宋体" w:cs="宋体"/>
              </w:rPr>
              <w:t>1.建设项目管理情况；2.放射诊疗场所管理及其防护措施情况；3.放射诊疗设备管理情况；4.放射工作人员管理情况；5.开展放射诊疗人员条件管理情况；6.对患者、受检者及其他非放射工作人员的保护情况；7.放射事件预防处置情况；8.职业病人管理情况；9.档案管理与体系建设情况；10.核医学诊疗管理情况；11.放射性同位素管理情况；12.放射治疗管理情况。</w:t>
            </w:r>
          </w:p>
        </w:tc>
        <w:tc>
          <w:tcPr>
            <w:tcW w:w="867"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rPr>
            </w:pPr>
            <w:r>
              <w:rPr>
                <w:rFonts w:hint="eastAsia" w:ascii="宋体" w:hAnsi="宋体" w:cs="宋体"/>
              </w:rPr>
              <w:t>2</w:t>
            </w:r>
          </w:p>
        </w:tc>
        <w:tc>
          <w:tcPr>
            <w:tcW w:w="2158"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rPr>
            </w:pPr>
            <w:r>
              <w:rPr>
                <w:rFonts w:hint="eastAsia" w:ascii="宋体" w:hAnsi="宋体" w:cs="宋体"/>
              </w:rPr>
              <w:t>职业健康检查机构</w:t>
            </w: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rPr>
            </w:pPr>
            <w:r>
              <w:rPr>
                <w:rFonts w:ascii="宋体" w:hAnsi="宋体" w:cs="宋体"/>
              </w:rPr>
              <w:t>15</w:t>
            </w:r>
            <w:r>
              <w:rPr>
                <w:rFonts w:hint="eastAsia" w:ascii="宋体" w:hAnsi="宋体" w:cs="宋体"/>
              </w:rPr>
              <w:t>%</w:t>
            </w:r>
          </w:p>
        </w:tc>
        <w:tc>
          <w:tcPr>
            <w:tcW w:w="1001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宋体" w:hAnsi="宋体" w:cs="宋体"/>
              </w:rPr>
            </w:pPr>
            <w:r>
              <w:rPr>
                <w:rFonts w:hint="eastAsia" w:ascii="宋体" w:hAnsi="宋体" w:cs="宋体"/>
              </w:rPr>
              <w:t>1.</w:t>
            </w:r>
            <w:r>
              <w:rPr>
                <w:rFonts w:ascii="宋体" w:hAnsi="宋体" w:cs="宋体"/>
              </w:rPr>
              <w:t>职业健康检查机构、</w:t>
            </w:r>
            <w:r>
              <w:rPr>
                <w:rFonts w:hint="eastAsia" w:ascii="宋体" w:hAnsi="宋体" w:cs="宋体"/>
              </w:rPr>
              <w:t>职业病诊断机构是否在</w:t>
            </w:r>
            <w:r>
              <w:rPr>
                <w:rFonts w:ascii="宋体" w:hAnsi="宋体" w:cs="宋体"/>
              </w:rPr>
              <w:t>备案</w:t>
            </w:r>
            <w:r>
              <w:rPr>
                <w:rFonts w:hint="eastAsia" w:ascii="宋体" w:hAnsi="宋体" w:cs="宋体"/>
              </w:rPr>
              <w:t>的范围内开展工作；2.出具的报告是否符合相关要求；3.技术人员是否满足工作要求；4.仪器设备场所是否满足工作要求；5.质量控制、程序是否符合相关要求；6.档案管理是否符合相关要求；7.管理制度是否符合相关要求；8.劳动者保护是否符合相关要求；9.职业健康检查结果、职业禁忌、疑似职业病、职业病的告知、通知、报告是否符合相关要求。</w:t>
            </w:r>
          </w:p>
        </w:tc>
        <w:tc>
          <w:tcPr>
            <w:tcW w:w="86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rPr>
            </w:pPr>
            <w:r>
              <w:rPr>
                <w:rFonts w:hint="eastAsia" w:ascii="宋体" w:hAnsi="宋体" w:cs="宋体"/>
              </w:rPr>
              <w:t>3</w:t>
            </w:r>
          </w:p>
        </w:tc>
        <w:tc>
          <w:tcPr>
            <w:tcW w:w="2158"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rPr>
            </w:pPr>
            <w:r>
              <w:rPr>
                <w:rFonts w:hint="eastAsia" w:ascii="宋体" w:hAnsi="宋体" w:cs="宋体"/>
              </w:rPr>
              <w:t>职业病诊断机构</w:t>
            </w: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rPr>
            </w:pPr>
            <w:r>
              <w:rPr>
                <w:rFonts w:ascii="宋体" w:hAnsi="宋体" w:cs="宋体"/>
              </w:rPr>
              <w:t>10</w:t>
            </w:r>
            <w:r>
              <w:rPr>
                <w:rFonts w:hint="eastAsia" w:ascii="宋体" w:hAnsi="宋体" w:cs="宋体"/>
              </w:rPr>
              <w:t>%</w:t>
            </w:r>
          </w:p>
        </w:tc>
        <w:tc>
          <w:tcPr>
            <w:tcW w:w="1001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rPr>
            </w:pPr>
          </w:p>
        </w:tc>
        <w:tc>
          <w:tcPr>
            <w:tcW w:w="8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rPr>
            </w:pPr>
            <w:r>
              <w:rPr>
                <w:rFonts w:hint="eastAsia" w:ascii="宋体" w:hAnsi="宋体" w:cs="宋体"/>
              </w:rPr>
              <w:t>4</w:t>
            </w:r>
          </w:p>
        </w:tc>
        <w:tc>
          <w:tcPr>
            <w:tcW w:w="2158"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rPr>
            </w:pPr>
            <w:r>
              <w:rPr>
                <w:rFonts w:hint="eastAsia" w:ascii="宋体" w:hAnsi="宋体" w:cs="宋体"/>
              </w:rPr>
              <w:t>放射</w:t>
            </w:r>
            <w:r>
              <w:rPr>
                <w:rFonts w:ascii="宋体" w:hAnsi="宋体" w:cs="宋体"/>
              </w:rPr>
              <w:t>卫生</w:t>
            </w:r>
            <w:r>
              <w:rPr>
                <w:rFonts w:hint="eastAsia" w:ascii="宋体" w:hAnsi="宋体" w:cs="宋体"/>
              </w:rPr>
              <w:t>技术</w:t>
            </w:r>
          </w:p>
          <w:p>
            <w:pPr>
              <w:spacing w:line="320" w:lineRule="exact"/>
              <w:jc w:val="center"/>
              <w:rPr>
                <w:rFonts w:ascii="宋体" w:hAnsi="宋体" w:cs="宋体"/>
              </w:rPr>
            </w:pPr>
            <w:r>
              <w:rPr>
                <w:rFonts w:hint="eastAsia" w:ascii="宋体" w:hAnsi="宋体" w:cs="宋体"/>
              </w:rPr>
              <w:t>服务机构</w:t>
            </w: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rPr>
            </w:pPr>
            <w:r>
              <w:rPr>
                <w:rFonts w:ascii="宋体" w:hAnsi="宋体" w:cs="宋体"/>
              </w:rPr>
              <w:t>5</w:t>
            </w:r>
            <w:r>
              <w:rPr>
                <w:rFonts w:hint="eastAsia" w:ascii="宋体" w:hAnsi="宋体" w:cs="宋体"/>
              </w:rPr>
              <w:t>0%</w:t>
            </w:r>
          </w:p>
        </w:tc>
        <w:tc>
          <w:tcPr>
            <w:tcW w:w="10013"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宋体" w:hAnsi="宋体" w:cs="宋体"/>
              </w:rPr>
            </w:pPr>
            <w:r>
              <w:rPr>
                <w:rFonts w:hint="eastAsia" w:ascii="宋体" w:hAnsi="宋体" w:cs="宋体"/>
              </w:rPr>
              <w:t>1.放射</w:t>
            </w:r>
            <w:r>
              <w:rPr>
                <w:rFonts w:ascii="宋体" w:hAnsi="宋体" w:cs="宋体"/>
              </w:rPr>
              <w:t>卫生</w:t>
            </w:r>
            <w:r>
              <w:rPr>
                <w:rFonts w:hint="eastAsia" w:ascii="宋体" w:hAnsi="宋体" w:cs="宋体"/>
              </w:rPr>
              <w:t>技术服务机构是否持有效资质（批准）证书；2.是否在批准的资质范围内开展工作；3.出具的报告是否符合相关要求；4.人员、仪器设备、场所是否满足工作要求；5.是否存在出具虚假文件情况。</w:t>
            </w:r>
          </w:p>
        </w:tc>
        <w:tc>
          <w:tcPr>
            <w:tcW w:w="867"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rPr>
            </w:pPr>
          </w:p>
        </w:tc>
      </w:tr>
    </w:tbl>
    <w:p>
      <w:pPr>
        <w:widowControl/>
        <w:spacing w:line="360" w:lineRule="auto"/>
        <w:jc w:val="left"/>
        <w:rPr>
          <w:rFonts w:ascii="黑体" w:hAnsi="黑体" w:eastAsia="黑体"/>
          <w:sz w:val="32"/>
        </w:rPr>
      </w:pPr>
    </w:p>
    <w:p>
      <w:pPr>
        <w:widowControl/>
        <w:spacing w:line="360" w:lineRule="auto"/>
        <w:jc w:val="left"/>
        <w:rPr>
          <w:rFonts w:ascii="黑体" w:hAnsi="黑体" w:eastAsia="黑体"/>
          <w:sz w:val="32"/>
        </w:rPr>
      </w:pPr>
    </w:p>
    <w:p>
      <w:pPr>
        <w:widowControl/>
        <w:spacing w:line="360" w:lineRule="auto"/>
        <w:jc w:val="left"/>
        <w:rPr>
          <w:rFonts w:hint="eastAsia" w:ascii="黑体" w:hAnsi="黑体" w:eastAsia="黑体"/>
          <w:sz w:val="32"/>
          <w:lang w:eastAsia="zh-CN"/>
        </w:rPr>
      </w:pPr>
      <w:r>
        <w:rPr>
          <w:rFonts w:hint="eastAsia" w:ascii="黑体" w:hAnsi="黑体" w:eastAsia="黑体"/>
          <w:sz w:val="32"/>
        </w:rPr>
        <w:br w:type="page"/>
      </w:r>
      <w:r>
        <w:rPr>
          <w:rFonts w:hint="eastAsia" w:ascii="黑体" w:hAnsi="黑体" w:eastAsia="黑体"/>
          <w:sz w:val="32"/>
        </w:rPr>
        <w:t>附表</w:t>
      </w:r>
      <w:r>
        <w:rPr>
          <w:rFonts w:hint="eastAsia" w:ascii="黑体" w:hAnsi="黑体" w:eastAsia="黑体"/>
          <w:sz w:val="32"/>
          <w:lang w:val="en-US" w:eastAsia="zh-CN"/>
        </w:rPr>
        <w:t>4</w:t>
      </w:r>
    </w:p>
    <w:p>
      <w:pPr>
        <w:jc w:val="center"/>
        <w:rPr>
          <w:rFonts w:hint="eastAsia" w:ascii="宋体" w:hAnsi="宋体" w:eastAsia="宋体" w:cs="宋体"/>
          <w:b/>
          <w:bCs w:val="0"/>
          <w:sz w:val="44"/>
        </w:rPr>
      </w:pPr>
      <w:r>
        <w:rPr>
          <w:rFonts w:hint="eastAsia" w:ascii="宋体" w:hAnsi="宋体" w:eastAsia="宋体" w:cs="宋体"/>
          <w:b/>
          <w:bCs w:val="0"/>
          <w:sz w:val="44"/>
        </w:rPr>
        <w:t>2022年放射诊疗机构国家随机监督抽查汇总表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789"/>
        <w:gridCol w:w="670"/>
        <w:gridCol w:w="909"/>
        <w:gridCol w:w="790"/>
        <w:gridCol w:w="789"/>
        <w:gridCol w:w="790"/>
        <w:gridCol w:w="860"/>
        <w:gridCol w:w="954"/>
        <w:gridCol w:w="953"/>
        <w:gridCol w:w="801"/>
        <w:gridCol w:w="789"/>
        <w:gridCol w:w="795"/>
        <w:gridCol w:w="795"/>
        <w:gridCol w:w="819"/>
        <w:gridCol w:w="900"/>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22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黑体" w:hAnsi="黑体" w:eastAsia="黑体" w:cs="黑体"/>
                <w:szCs w:val="21"/>
              </w:rPr>
            </w:pPr>
            <w:r>
              <w:rPr>
                <w:rFonts w:hint="eastAsia" w:ascii="黑体" w:hAnsi="黑体" w:eastAsia="黑体" w:cs="黑体"/>
                <w:szCs w:val="21"/>
              </w:rPr>
              <w:t>单位</w:t>
            </w:r>
          </w:p>
          <w:p>
            <w:pPr>
              <w:spacing w:line="240" w:lineRule="exact"/>
              <w:jc w:val="center"/>
              <w:rPr>
                <w:rFonts w:ascii="黑体" w:hAnsi="黑体" w:eastAsia="黑体" w:cs="黑体"/>
                <w:szCs w:val="21"/>
              </w:rPr>
            </w:pPr>
            <w:r>
              <w:rPr>
                <w:rFonts w:hint="eastAsia" w:ascii="黑体" w:hAnsi="黑体" w:eastAsia="黑体" w:cs="黑体"/>
                <w:szCs w:val="21"/>
              </w:rPr>
              <w:t>类别</w:t>
            </w:r>
          </w:p>
        </w:tc>
        <w:tc>
          <w:tcPr>
            <w:tcW w:w="78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黑体" w:hAnsi="黑体" w:eastAsia="黑体" w:cs="黑体"/>
                <w:szCs w:val="21"/>
              </w:rPr>
            </w:pPr>
            <w:r>
              <w:rPr>
                <w:rFonts w:hint="eastAsia" w:ascii="黑体" w:hAnsi="黑体" w:eastAsia="黑体" w:cs="黑体"/>
                <w:szCs w:val="21"/>
              </w:rPr>
              <w:t>辖区内单位总数</w:t>
            </w:r>
          </w:p>
        </w:tc>
        <w:tc>
          <w:tcPr>
            <w:tcW w:w="67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黑体" w:hAnsi="黑体" w:eastAsia="黑体" w:cs="黑体"/>
                <w:szCs w:val="21"/>
              </w:rPr>
            </w:pPr>
            <w:r>
              <w:rPr>
                <w:rFonts w:hint="eastAsia" w:ascii="黑体" w:hAnsi="黑体" w:eastAsia="黑体" w:cs="黑体"/>
                <w:szCs w:val="21"/>
              </w:rPr>
              <w:t>检查单位数</w:t>
            </w:r>
          </w:p>
        </w:tc>
        <w:tc>
          <w:tcPr>
            <w:tcW w:w="10039" w:type="dxa"/>
            <w:gridSpan w:val="12"/>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黑体" w:hAnsi="黑体" w:eastAsia="黑体" w:cs="黑体"/>
                <w:szCs w:val="21"/>
              </w:rPr>
            </w:pPr>
            <w:r>
              <w:rPr>
                <w:rFonts w:hint="eastAsia" w:ascii="黑体" w:hAnsi="黑体" w:eastAsia="黑体" w:cs="黑体"/>
                <w:szCs w:val="21"/>
              </w:rPr>
              <w:t>不合格情况</w:t>
            </w:r>
          </w:p>
        </w:tc>
        <w:tc>
          <w:tcPr>
            <w:tcW w:w="1962"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黑体" w:hAnsi="黑体" w:eastAsia="黑体" w:cs="黑体"/>
                <w:szCs w:val="21"/>
              </w:rPr>
            </w:pPr>
            <w:r>
              <w:rPr>
                <w:rFonts w:hint="eastAsia" w:ascii="黑体" w:hAnsi="黑体" w:eastAsia="黑体" w:cs="黑体"/>
                <w:szCs w:val="21"/>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9" w:hRule="atLeast"/>
          <w:jc w:val="center"/>
        </w:trPr>
        <w:tc>
          <w:tcPr>
            <w:tcW w:w="12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黑体" w:hAnsi="黑体" w:eastAsia="黑体" w:cs="黑体"/>
                <w:szCs w:val="21"/>
              </w:rPr>
            </w:pPr>
          </w:p>
        </w:tc>
        <w:tc>
          <w:tcPr>
            <w:tcW w:w="78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黑体" w:hAnsi="黑体" w:eastAsia="黑体" w:cs="黑体"/>
                <w:szCs w:val="21"/>
              </w:rPr>
            </w:pPr>
          </w:p>
        </w:tc>
        <w:tc>
          <w:tcPr>
            <w:tcW w:w="6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黑体" w:hAnsi="黑体" w:eastAsia="黑体" w:cs="黑体"/>
                <w:szCs w:val="21"/>
              </w:rPr>
            </w:pPr>
          </w:p>
        </w:tc>
        <w:tc>
          <w:tcPr>
            <w:tcW w:w="90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黑体" w:hAnsi="黑体" w:eastAsia="黑体" w:cs="黑体"/>
                <w:szCs w:val="21"/>
              </w:rPr>
            </w:pPr>
            <w:r>
              <w:rPr>
                <w:rFonts w:hint="eastAsia" w:ascii="黑体" w:hAnsi="黑体" w:eastAsia="黑体" w:cs="黑体"/>
                <w:szCs w:val="21"/>
              </w:rPr>
              <w:t>放射诊疗建设项目不符合有关规定单位数</w:t>
            </w:r>
          </w:p>
        </w:tc>
        <w:tc>
          <w:tcPr>
            <w:tcW w:w="79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黑体" w:hAnsi="黑体" w:eastAsia="黑体" w:cs="黑体"/>
                <w:szCs w:val="21"/>
              </w:rPr>
            </w:pPr>
            <w:r>
              <w:rPr>
                <w:rFonts w:hint="eastAsia" w:ascii="黑体" w:hAnsi="黑体" w:eastAsia="黑体" w:cs="黑体"/>
                <w:szCs w:val="21"/>
              </w:rPr>
              <w:t>放射诊疗场所及其防护措施不符合有关规定单位数</w:t>
            </w:r>
          </w:p>
        </w:tc>
        <w:tc>
          <w:tcPr>
            <w:tcW w:w="78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黑体" w:hAnsi="黑体" w:eastAsia="黑体" w:cs="黑体"/>
                <w:szCs w:val="21"/>
              </w:rPr>
            </w:pPr>
            <w:r>
              <w:rPr>
                <w:rFonts w:hint="eastAsia" w:ascii="黑体" w:hAnsi="黑体" w:eastAsia="黑体" w:cs="黑体"/>
                <w:szCs w:val="21"/>
              </w:rPr>
              <w:t>放射诊疗设备及配套设施不符合有关规定单位数</w:t>
            </w:r>
          </w:p>
        </w:tc>
        <w:tc>
          <w:tcPr>
            <w:tcW w:w="79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黑体" w:hAnsi="黑体" w:eastAsia="黑体" w:cs="黑体"/>
                <w:szCs w:val="21"/>
              </w:rPr>
            </w:pPr>
            <w:r>
              <w:rPr>
                <w:rFonts w:hint="eastAsia" w:ascii="黑体" w:hAnsi="黑体" w:eastAsia="黑体" w:cs="黑体"/>
                <w:szCs w:val="21"/>
              </w:rPr>
              <w:t>放射工作人员管理不符合有关规定单位数</w:t>
            </w:r>
          </w:p>
        </w:tc>
        <w:tc>
          <w:tcPr>
            <w:tcW w:w="86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黑体" w:hAnsi="黑体" w:eastAsia="黑体" w:cs="黑体"/>
                <w:szCs w:val="21"/>
              </w:rPr>
            </w:pPr>
            <w:r>
              <w:rPr>
                <w:rFonts w:hint="eastAsia" w:ascii="黑体" w:hAnsi="黑体" w:eastAsia="黑体" w:cs="黑体"/>
                <w:szCs w:val="21"/>
              </w:rPr>
              <w:t>开展放射诊疗的人员条件不符合有关规定单位数</w:t>
            </w:r>
          </w:p>
        </w:tc>
        <w:tc>
          <w:tcPr>
            <w:tcW w:w="95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黑体" w:hAnsi="黑体" w:eastAsia="黑体" w:cs="黑体"/>
                <w:szCs w:val="21"/>
              </w:rPr>
            </w:pPr>
            <w:r>
              <w:rPr>
                <w:rFonts w:hint="eastAsia" w:ascii="黑体" w:hAnsi="黑体" w:eastAsia="黑体" w:cs="黑体"/>
                <w:szCs w:val="21"/>
              </w:rPr>
              <w:t>对患者、受检者及其他非放射工作人员的保护不符合有关规定单位数</w:t>
            </w:r>
          </w:p>
        </w:tc>
        <w:tc>
          <w:tcPr>
            <w:tcW w:w="95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黑体" w:hAnsi="黑体" w:eastAsia="黑体" w:cs="黑体"/>
                <w:szCs w:val="21"/>
              </w:rPr>
            </w:pPr>
            <w:r>
              <w:rPr>
                <w:rFonts w:hint="eastAsia" w:ascii="黑体" w:hAnsi="黑体" w:eastAsia="黑体" w:cs="黑体"/>
                <w:szCs w:val="21"/>
              </w:rPr>
              <w:t>放射事件预防处置不符合有关规定单位数</w:t>
            </w:r>
          </w:p>
        </w:tc>
        <w:tc>
          <w:tcPr>
            <w:tcW w:w="80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黑体" w:hAnsi="黑体" w:eastAsia="黑体" w:cs="黑体"/>
                <w:szCs w:val="21"/>
              </w:rPr>
            </w:pPr>
            <w:r>
              <w:rPr>
                <w:rFonts w:hint="eastAsia" w:ascii="黑体" w:hAnsi="黑体" w:eastAsia="黑体" w:cs="黑体"/>
                <w:szCs w:val="21"/>
              </w:rPr>
              <w:t>职业病人管理不符合有关规定单位数</w:t>
            </w:r>
          </w:p>
        </w:tc>
        <w:tc>
          <w:tcPr>
            <w:tcW w:w="78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黑体" w:hAnsi="黑体" w:eastAsia="黑体" w:cs="黑体"/>
                <w:szCs w:val="21"/>
              </w:rPr>
            </w:pPr>
            <w:r>
              <w:rPr>
                <w:rFonts w:hint="eastAsia" w:ascii="黑体" w:hAnsi="黑体" w:eastAsia="黑体" w:cs="黑体"/>
                <w:szCs w:val="21"/>
              </w:rPr>
              <w:t>档案管理与体系建设不符合有关规定单位数</w:t>
            </w:r>
          </w:p>
        </w:tc>
        <w:tc>
          <w:tcPr>
            <w:tcW w:w="79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黑体" w:hAnsi="黑体" w:eastAsia="黑体" w:cs="黑体"/>
                <w:szCs w:val="21"/>
              </w:rPr>
            </w:pPr>
            <w:r>
              <w:rPr>
                <w:rFonts w:hint="eastAsia" w:ascii="黑体" w:hAnsi="黑体" w:eastAsia="黑体" w:cs="黑体"/>
                <w:szCs w:val="21"/>
              </w:rPr>
              <w:t>核医学诊疗过程不符合有关规定单位数</w:t>
            </w:r>
          </w:p>
        </w:tc>
        <w:tc>
          <w:tcPr>
            <w:tcW w:w="79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黑体" w:hAnsi="黑体" w:eastAsia="黑体" w:cs="黑体"/>
                <w:szCs w:val="21"/>
              </w:rPr>
            </w:pPr>
            <w:r>
              <w:rPr>
                <w:rFonts w:hint="eastAsia" w:ascii="黑体" w:hAnsi="黑体" w:eastAsia="黑体" w:cs="黑体"/>
                <w:szCs w:val="21"/>
              </w:rPr>
              <w:t>放射性同位素管理不符合有关规定单位数</w:t>
            </w:r>
          </w:p>
        </w:tc>
        <w:tc>
          <w:tcPr>
            <w:tcW w:w="81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黑体" w:hAnsi="黑体" w:eastAsia="黑体" w:cs="黑体"/>
                <w:szCs w:val="21"/>
              </w:rPr>
            </w:pPr>
            <w:r>
              <w:rPr>
                <w:rFonts w:hint="eastAsia" w:ascii="黑体" w:hAnsi="黑体" w:eastAsia="黑体" w:cs="黑体"/>
                <w:szCs w:val="21"/>
              </w:rPr>
              <w:t>放射治疗管理不符合有关规定单位数</w:t>
            </w: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黑体" w:hAnsi="黑体" w:eastAsia="黑体" w:cs="黑体"/>
                <w:szCs w:val="21"/>
              </w:rPr>
            </w:pPr>
            <w:r>
              <w:rPr>
                <w:rFonts w:hint="eastAsia" w:ascii="黑体" w:hAnsi="黑体" w:eastAsia="黑体" w:cs="黑体"/>
                <w:szCs w:val="21"/>
              </w:rPr>
              <w:t>案件</w:t>
            </w:r>
          </w:p>
          <w:p>
            <w:pPr>
              <w:spacing w:line="240" w:lineRule="exact"/>
              <w:jc w:val="center"/>
              <w:rPr>
                <w:rFonts w:ascii="黑体" w:hAnsi="黑体" w:eastAsia="黑体" w:cs="黑体"/>
                <w:szCs w:val="21"/>
              </w:rPr>
            </w:pPr>
            <w:r>
              <w:rPr>
                <w:rFonts w:hint="eastAsia" w:ascii="黑体" w:hAnsi="黑体" w:eastAsia="黑体" w:cs="黑体"/>
                <w:szCs w:val="21"/>
              </w:rPr>
              <w:t>查处数</w:t>
            </w:r>
          </w:p>
        </w:tc>
        <w:tc>
          <w:tcPr>
            <w:tcW w:w="1062"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黑体" w:hAnsi="黑体" w:eastAsia="黑体" w:cs="黑体"/>
                <w:szCs w:val="21"/>
              </w:rPr>
            </w:pPr>
            <w:r>
              <w:rPr>
                <w:rFonts w:hint="eastAsia" w:ascii="黑体" w:hAnsi="黑体" w:eastAsia="黑体" w:cs="黑体"/>
                <w:szCs w:val="21"/>
              </w:rPr>
              <w:t>罚没款</w:t>
            </w:r>
          </w:p>
          <w:p>
            <w:pPr>
              <w:spacing w:line="240" w:lineRule="exact"/>
              <w:jc w:val="center"/>
              <w:rPr>
                <w:rFonts w:ascii="黑体" w:hAnsi="黑体" w:eastAsia="黑体" w:cs="黑体"/>
                <w:szCs w:val="21"/>
              </w:rPr>
            </w:pPr>
            <w:r>
              <w:rPr>
                <w:rFonts w:hint="eastAsia" w:ascii="黑体" w:hAnsi="黑体" w:eastAsia="黑体" w:cs="黑体"/>
                <w:szCs w:val="21"/>
              </w:rPr>
              <w:t>金额</w:t>
            </w:r>
          </w:p>
          <w:p>
            <w:pPr>
              <w:spacing w:line="240" w:lineRule="exact"/>
              <w:jc w:val="center"/>
              <w:rPr>
                <w:rFonts w:ascii="黑体" w:hAnsi="黑体" w:eastAsia="黑体" w:cs="黑体"/>
                <w:szCs w:val="21"/>
              </w:rPr>
            </w:pPr>
            <w:r>
              <w:rPr>
                <w:rFonts w:hint="eastAsia" w:ascii="黑体" w:hAnsi="黑体" w:eastAsia="黑体" w:cs="黑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22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szCs w:val="21"/>
              </w:rPr>
            </w:pPr>
            <w:r>
              <w:rPr>
                <w:rFonts w:hint="eastAsia" w:ascii="宋体" w:hAnsi="宋体" w:cs="宋体"/>
                <w:szCs w:val="21"/>
              </w:rPr>
              <w:t>放射诊疗机构</w:t>
            </w:r>
          </w:p>
        </w:tc>
        <w:tc>
          <w:tcPr>
            <w:tcW w:w="78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cs="宋体"/>
                <w:szCs w:val="21"/>
              </w:rPr>
            </w:pP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cs="宋体"/>
                <w:szCs w:val="21"/>
              </w:rPr>
            </w:pPr>
          </w:p>
        </w:tc>
        <w:tc>
          <w:tcPr>
            <w:tcW w:w="90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cs="宋体"/>
                <w:szCs w:val="21"/>
              </w:rPr>
            </w:pPr>
          </w:p>
        </w:tc>
        <w:tc>
          <w:tcPr>
            <w:tcW w:w="79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cs="宋体"/>
                <w:szCs w:val="21"/>
              </w:rPr>
            </w:pPr>
          </w:p>
        </w:tc>
        <w:tc>
          <w:tcPr>
            <w:tcW w:w="78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cs="宋体"/>
                <w:szCs w:val="21"/>
              </w:rPr>
            </w:pPr>
          </w:p>
        </w:tc>
        <w:tc>
          <w:tcPr>
            <w:tcW w:w="79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cs="宋体"/>
                <w:szCs w:val="21"/>
              </w:rPr>
            </w:pPr>
          </w:p>
        </w:tc>
        <w:tc>
          <w:tcPr>
            <w:tcW w:w="86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cs="宋体"/>
                <w:szCs w:val="21"/>
              </w:rPr>
            </w:pPr>
          </w:p>
        </w:tc>
        <w:tc>
          <w:tcPr>
            <w:tcW w:w="95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cs="宋体"/>
                <w:szCs w:val="21"/>
              </w:rPr>
            </w:pPr>
          </w:p>
        </w:tc>
        <w:tc>
          <w:tcPr>
            <w:tcW w:w="95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cs="宋体"/>
                <w:szCs w:val="21"/>
              </w:rPr>
            </w:pPr>
          </w:p>
        </w:tc>
        <w:tc>
          <w:tcPr>
            <w:tcW w:w="80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cs="宋体"/>
                <w:szCs w:val="21"/>
              </w:rPr>
            </w:pPr>
          </w:p>
        </w:tc>
        <w:tc>
          <w:tcPr>
            <w:tcW w:w="79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cs="宋体"/>
                <w:szCs w:val="21"/>
              </w:rPr>
            </w:pPr>
          </w:p>
        </w:tc>
        <w:tc>
          <w:tcPr>
            <w:tcW w:w="79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cs="宋体"/>
                <w:szCs w:val="21"/>
              </w:rPr>
            </w:pPr>
          </w:p>
        </w:tc>
        <w:tc>
          <w:tcPr>
            <w:tcW w:w="81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cs="宋体"/>
                <w:szCs w:val="21"/>
              </w:rPr>
            </w:pPr>
          </w:p>
        </w:tc>
        <w:tc>
          <w:tcPr>
            <w:tcW w:w="1062"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22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szCs w:val="21"/>
              </w:rPr>
            </w:pPr>
            <w:r>
              <w:rPr>
                <w:rFonts w:hint="eastAsia" w:ascii="宋体" w:hAnsi="宋体" w:cs="宋体"/>
                <w:szCs w:val="21"/>
              </w:rPr>
              <w:t>合计</w:t>
            </w:r>
          </w:p>
        </w:tc>
        <w:tc>
          <w:tcPr>
            <w:tcW w:w="78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cs="宋体"/>
                <w:szCs w:val="21"/>
              </w:rPr>
            </w:pP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cs="宋体"/>
                <w:szCs w:val="21"/>
              </w:rPr>
            </w:pPr>
          </w:p>
        </w:tc>
        <w:tc>
          <w:tcPr>
            <w:tcW w:w="90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cs="宋体"/>
                <w:szCs w:val="21"/>
              </w:rPr>
            </w:pPr>
          </w:p>
        </w:tc>
        <w:tc>
          <w:tcPr>
            <w:tcW w:w="79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cs="宋体"/>
                <w:szCs w:val="21"/>
              </w:rPr>
            </w:pPr>
          </w:p>
        </w:tc>
        <w:tc>
          <w:tcPr>
            <w:tcW w:w="78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cs="宋体"/>
                <w:szCs w:val="21"/>
              </w:rPr>
            </w:pPr>
          </w:p>
        </w:tc>
        <w:tc>
          <w:tcPr>
            <w:tcW w:w="79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cs="宋体"/>
                <w:szCs w:val="21"/>
              </w:rPr>
            </w:pPr>
          </w:p>
        </w:tc>
        <w:tc>
          <w:tcPr>
            <w:tcW w:w="86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cs="宋体"/>
                <w:szCs w:val="21"/>
              </w:rPr>
            </w:pPr>
          </w:p>
        </w:tc>
        <w:tc>
          <w:tcPr>
            <w:tcW w:w="95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cs="宋体"/>
                <w:szCs w:val="21"/>
              </w:rPr>
            </w:pPr>
          </w:p>
        </w:tc>
        <w:tc>
          <w:tcPr>
            <w:tcW w:w="95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cs="宋体"/>
                <w:szCs w:val="21"/>
              </w:rPr>
            </w:pPr>
          </w:p>
        </w:tc>
        <w:tc>
          <w:tcPr>
            <w:tcW w:w="80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cs="宋体"/>
                <w:szCs w:val="21"/>
              </w:rPr>
            </w:pPr>
          </w:p>
        </w:tc>
        <w:tc>
          <w:tcPr>
            <w:tcW w:w="79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cs="宋体"/>
                <w:szCs w:val="21"/>
              </w:rPr>
            </w:pPr>
          </w:p>
        </w:tc>
        <w:tc>
          <w:tcPr>
            <w:tcW w:w="79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cs="宋体"/>
                <w:szCs w:val="21"/>
              </w:rPr>
            </w:pPr>
          </w:p>
        </w:tc>
        <w:tc>
          <w:tcPr>
            <w:tcW w:w="81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cs="宋体"/>
                <w:szCs w:val="21"/>
              </w:rPr>
            </w:pPr>
          </w:p>
        </w:tc>
        <w:tc>
          <w:tcPr>
            <w:tcW w:w="1062"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cs="宋体"/>
                <w:szCs w:val="21"/>
              </w:rPr>
            </w:pPr>
          </w:p>
        </w:tc>
      </w:tr>
    </w:tbl>
    <w:p>
      <w:pPr>
        <w:rPr>
          <w:rFonts w:ascii="Times New Roman" w:hAnsi="Times New Roman"/>
          <w:sz w:val="32"/>
        </w:rPr>
      </w:pPr>
    </w:p>
    <w:p>
      <w:pPr>
        <w:widowControl/>
        <w:spacing w:line="240" w:lineRule="atLeast"/>
        <w:jc w:val="left"/>
        <w:rPr>
          <w:rFonts w:hint="eastAsia" w:ascii="黑体" w:hAnsi="黑体" w:eastAsia="黑体"/>
          <w:sz w:val="32"/>
          <w:lang w:eastAsia="zh-CN"/>
        </w:rPr>
      </w:pPr>
      <w:r>
        <w:rPr>
          <w:rFonts w:hint="eastAsia" w:ascii="黑体" w:hAnsi="黑体" w:eastAsia="黑体"/>
          <w:sz w:val="32"/>
        </w:rPr>
        <w:t>附表</w:t>
      </w:r>
      <w:r>
        <w:rPr>
          <w:rFonts w:hint="eastAsia" w:ascii="黑体" w:hAnsi="黑体" w:eastAsia="黑体"/>
          <w:sz w:val="32"/>
          <w:lang w:val="en-US" w:eastAsia="zh-CN"/>
        </w:rPr>
        <w:t>5</w:t>
      </w:r>
    </w:p>
    <w:p>
      <w:pPr>
        <w:spacing w:line="560" w:lineRule="exact"/>
        <w:jc w:val="center"/>
        <w:rPr>
          <w:rFonts w:hint="eastAsia" w:ascii="宋体" w:hAnsi="宋体" w:eastAsia="宋体" w:cs="宋体"/>
          <w:b/>
          <w:bCs w:val="0"/>
          <w:sz w:val="44"/>
        </w:rPr>
      </w:pPr>
      <w:r>
        <w:rPr>
          <w:rFonts w:hint="eastAsia" w:ascii="宋体" w:hAnsi="宋体" w:eastAsia="宋体" w:cs="宋体"/>
          <w:b/>
          <w:bCs w:val="0"/>
          <w:sz w:val="44"/>
        </w:rPr>
        <w:t>2022年职业健康检查机构、职业病诊断机构及放射卫生技术服务机构</w:t>
      </w:r>
    </w:p>
    <w:p>
      <w:pPr>
        <w:spacing w:after="313" w:afterLines="100" w:line="560" w:lineRule="exact"/>
        <w:jc w:val="center"/>
        <w:rPr>
          <w:rFonts w:hint="eastAsia" w:ascii="宋体" w:hAnsi="宋体" w:eastAsia="宋体" w:cs="宋体"/>
          <w:b/>
          <w:bCs w:val="0"/>
          <w:sz w:val="44"/>
        </w:rPr>
      </w:pPr>
      <w:r>
        <w:rPr>
          <w:rFonts w:hint="eastAsia" w:ascii="宋体" w:hAnsi="宋体" w:eastAsia="宋体" w:cs="宋体"/>
          <w:b/>
          <w:bCs w:val="0"/>
          <w:sz w:val="44"/>
        </w:rPr>
        <w:t>国家随机监督抽查汇总表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932"/>
        <w:gridCol w:w="827"/>
        <w:gridCol w:w="1068"/>
        <w:gridCol w:w="977"/>
        <w:gridCol w:w="948"/>
        <w:gridCol w:w="902"/>
        <w:gridCol w:w="993"/>
        <w:gridCol w:w="962"/>
        <w:gridCol w:w="948"/>
        <w:gridCol w:w="1127"/>
        <w:gridCol w:w="1575"/>
        <w:gridCol w:w="488"/>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226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黑体" w:hAnsi="黑体" w:eastAsia="黑体" w:cs="黑体"/>
                <w:szCs w:val="21"/>
              </w:rPr>
            </w:pPr>
          </w:p>
        </w:tc>
        <w:tc>
          <w:tcPr>
            <w:tcW w:w="93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黑体" w:hAnsi="黑体" w:eastAsia="黑体" w:cs="黑体"/>
                <w:szCs w:val="21"/>
              </w:rPr>
            </w:pPr>
            <w:r>
              <w:rPr>
                <w:rFonts w:hint="eastAsia" w:ascii="黑体" w:hAnsi="黑体" w:eastAsia="黑体" w:cs="黑体"/>
                <w:szCs w:val="21"/>
              </w:rPr>
              <w:t>辖区内单位总数</w:t>
            </w:r>
          </w:p>
        </w:tc>
        <w:tc>
          <w:tcPr>
            <w:tcW w:w="82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黑体" w:hAnsi="黑体" w:eastAsia="黑体" w:cs="黑体"/>
                <w:szCs w:val="21"/>
              </w:rPr>
            </w:pPr>
            <w:r>
              <w:rPr>
                <w:rFonts w:hint="eastAsia" w:ascii="黑体" w:hAnsi="黑体" w:eastAsia="黑体" w:cs="黑体"/>
                <w:szCs w:val="21"/>
              </w:rPr>
              <w:t>检查单位数</w:t>
            </w:r>
          </w:p>
        </w:tc>
        <w:tc>
          <w:tcPr>
            <w:tcW w:w="9500" w:type="dxa"/>
            <w:gridSpan w:val="9"/>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黑体" w:hAnsi="黑体" w:eastAsia="黑体" w:cs="黑体"/>
                <w:szCs w:val="21"/>
              </w:rPr>
            </w:pPr>
            <w:r>
              <w:rPr>
                <w:rFonts w:hint="eastAsia" w:ascii="黑体" w:hAnsi="黑体" w:eastAsia="黑体" w:cs="黑体"/>
                <w:szCs w:val="21"/>
              </w:rPr>
              <w:t>不合格情况</w:t>
            </w:r>
          </w:p>
        </w:tc>
        <w:tc>
          <w:tcPr>
            <w:tcW w:w="1234"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黑体" w:hAnsi="黑体" w:eastAsia="黑体" w:cs="黑体"/>
                <w:szCs w:val="21"/>
              </w:rPr>
            </w:pPr>
            <w:r>
              <w:rPr>
                <w:rFonts w:hint="eastAsia" w:ascii="黑体" w:hAnsi="黑体" w:eastAsia="黑体" w:cs="黑体"/>
                <w:szCs w:val="21"/>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8" w:hRule="atLeast"/>
        </w:trPr>
        <w:tc>
          <w:tcPr>
            <w:tcW w:w="22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黑体" w:hAnsi="黑体" w:eastAsia="黑体" w:cs="黑体"/>
                <w:szCs w:val="21"/>
              </w:rPr>
            </w:pPr>
          </w:p>
        </w:tc>
        <w:tc>
          <w:tcPr>
            <w:tcW w:w="93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黑体" w:hAnsi="黑体" w:eastAsia="黑体" w:cs="黑体"/>
                <w:szCs w:val="21"/>
              </w:rPr>
            </w:pPr>
          </w:p>
        </w:tc>
        <w:tc>
          <w:tcPr>
            <w:tcW w:w="82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黑体" w:hAnsi="黑体" w:eastAsia="黑体" w:cs="黑体"/>
                <w:szCs w:val="21"/>
              </w:rPr>
            </w:pPr>
          </w:p>
        </w:tc>
        <w:tc>
          <w:tcPr>
            <w:tcW w:w="106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黑体" w:hAnsi="黑体" w:eastAsia="黑体" w:cs="黑体"/>
                <w:szCs w:val="21"/>
              </w:rPr>
            </w:pPr>
            <w:r>
              <w:rPr>
                <w:rFonts w:hint="eastAsia" w:ascii="黑体" w:hAnsi="黑体" w:eastAsia="黑体" w:cs="黑体"/>
                <w:szCs w:val="21"/>
              </w:rPr>
              <w:t>出具的报告书、诊断证明书不符合相关要求单位数</w:t>
            </w:r>
          </w:p>
        </w:tc>
        <w:tc>
          <w:tcPr>
            <w:tcW w:w="977"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黑体" w:hAnsi="黑体" w:eastAsia="黑体" w:cs="黑体"/>
                <w:szCs w:val="21"/>
              </w:rPr>
            </w:pPr>
            <w:r>
              <w:rPr>
                <w:rFonts w:hint="eastAsia" w:ascii="黑体" w:hAnsi="黑体" w:eastAsia="黑体" w:cs="黑体"/>
                <w:szCs w:val="21"/>
              </w:rPr>
              <w:t>人员不能满足工作要求单位数</w:t>
            </w:r>
          </w:p>
        </w:tc>
        <w:tc>
          <w:tcPr>
            <w:tcW w:w="94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黑体" w:hAnsi="黑体" w:eastAsia="黑体" w:cs="黑体"/>
                <w:szCs w:val="21"/>
              </w:rPr>
            </w:pPr>
            <w:r>
              <w:rPr>
                <w:rFonts w:hint="eastAsia" w:ascii="黑体" w:hAnsi="黑体" w:eastAsia="黑体" w:cs="黑体"/>
                <w:szCs w:val="21"/>
              </w:rPr>
              <w:t>仪器设备场所不能满足工作要求单位数</w:t>
            </w:r>
          </w:p>
        </w:tc>
        <w:tc>
          <w:tcPr>
            <w:tcW w:w="902"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黑体" w:hAnsi="黑体" w:eastAsia="黑体" w:cs="黑体"/>
                <w:szCs w:val="21"/>
              </w:rPr>
            </w:pPr>
            <w:r>
              <w:rPr>
                <w:rFonts w:hint="eastAsia" w:ascii="黑体" w:hAnsi="黑体" w:eastAsia="黑体" w:cs="黑体"/>
                <w:szCs w:val="21"/>
              </w:rPr>
              <w:t>出具虚假证明文件</w:t>
            </w: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黑体" w:hAnsi="黑体" w:eastAsia="黑体" w:cs="黑体"/>
                <w:szCs w:val="21"/>
              </w:rPr>
            </w:pPr>
            <w:r>
              <w:rPr>
                <w:rFonts w:hint="eastAsia" w:ascii="黑体" w:hAnsi="黑体" w:eastAsia="黑体" w:cs="黑体"/>
                <w:szCs w:val="21"/>
              </w:rPr>
              <w:t>质量控制、程序不符合相关要求单位数</w:t>
            </w:r>
          </w:p>
        </w:tc>
        <w:tc>
          <w:tcPr>
            <w:tcW w:w="962"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黑体" w:hAnsi="黑体" w:eastAsia="黑体" w:cs="黑体"/>
                <w:szCs w:val="21"/>
              </w:rPr>
            </w:pPr>
            <w:r>
              <w:rPr>
                <w:rFonts w:hint="eastAsia" w:ascii="黑体" w:hAnsi="黑体" w:eastAsia="黑体" w:cs="黑体"/>
                <w:szCs w:val="21"/>
              </w:rPr>
              <w:t>档案管理不符合相关要求单位数</w:t>
            </w:r>
          </w:p>
        </w:tc>
        <w:tc>
          <w:tcPr>
            <w:tcW w:w="94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黑体" w:hAnsi="黑体" w:eastAsia="黑体" w:cs="黑体"/>
                <w:szCs w:val="21"/>
              </w:rPr>
            </w:pPr>
            <w:r>
              <w:rPr>
                <w:rFonts w:hint="eastAsia" w:ascii="黑体" w:hAnsi="黑体" w:eastAsia="黑体" w:cs="黑体"/>
                <w:szCs w:val="21"/>
              </w:rPr>
              <w:t>管理制度不符合相关要求单位数</w:t>
            </w:r>
          </w:p>
        </w:tc>
        <w:tc>
          <w:tcPr>
            <w:tcW w:w="1127"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黑体" w:hAnsi="黑体" w:eastAsia="黑体" w:cs="黑体"/>
                <w:szCs w:val="21"/>
              </w:rPr>
            </w:pPr>
            <w:r>
              <w:rPr>
                <w:rFonts w:hint="eastAsia" w:ascii="黑体" w:hAnsi="黑体" w:eastAsia="黑体" w:cs="黑体"/>
                <w:szCs w:val="21"/>
              </w:rPr>
              <w:t>劳动者保护不符合相关要求单位数</w:t>
            </w: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黑体" w:hAnsi="黑体" w:eastAsia="黑体" w:cs="黑体"/>
                <w:szCs w:val="21"/>
              </w:rPr>
            </w:pPr>
            <w:r>
              <w:rPr>
                <w:rFonts w:hint="eastAsia" w:ascii="黑体" w:hAnsi="黑体" w:eastAsia="黑体" w:cs="黑体"/>
                <w:szCs w:val="21"/>
              </w:rPr>
              <w:t>职业健康检查结果、职业禁忌、疑似职业病、职业病的告知、通知、报告不符合相关要求单位数</w:t>
            </w:r>
          </w:p>
        </w:tc>
        <w:tc>
          <w:tcPr>
            <w:tcW w:w="48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黑体" w:hAnsi="黑体" w:eastAsia="黑体" w:cs="黑体"/>
                <w:szCs w:val="21"/>
              </w:rPr>
            </w:pPr>
            <w:r>
              <w:rPr>
                <w:rFonts w:hint="eastAsia" w:ascii="黑体" w:hAnsi="黑体" w:eastAsia="黑体" w:cs="黑体"/>
                <w:szCs w:val="21"/>
              </w:rPr>
              <w:t>案件查处数</w:t>
            </w:r>
          </w:p>
        </w:tc>
        <w:tc>
          <w:tcPr>
            <w:tcW w:w="74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黑体" w:hAnsi="黑体" w:eastAsia="黑体" w:cs="黑体"/>
                <w:szCs w:val="21"/>
              </w:rPr>
            </w:pPr>
            <w:r>
              <w:rPr>
                <w:rFonts w:hint="eastAsia" w:ascii="黑体" w:hAnsi="黑体" w:eastAsia="黑体" w:cs="黑体"/>
                <w:szCs w:val="21"/>
              </w:rPr>
              <w:t>罚没款金额（万元）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267"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szCs w:val="21"/>
              </w:rPr>
            </w:pPr>
            <w:r>
              <w:rPr>
                <w:rFonts w:hint="eastAsia" w:ascii="宋体" w:hAnsi="宋体" w:cs="宋体"/>
                <w:szCs w:val="21"/>
              </w:rPr>
              <w:t>职业健康检查机构</w:t>
            </w:r>
          </w:p>
        </w:tc>
        <w:tc>
          <w:tcPr>
            <w:tcW w:w="932"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szCs w:val="21"/>
              </w:rPr>
            </w:pPr>
          </w:p>
        </w:tc>
        <w:tc>
          <w:tcPr>
            <w:tcW w:w="827"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szCs w:val="21"/>
              </w:rPr>
            </w:pPr>
          </w:p>
        </w:tc>
        <w:tc>
          <w:tcPr>
            <w:tcW w:w="106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szCs w:val="21"/>
              </w:rPr>
            </w:pPr>
          </w:p>
        </w:tc>
        <w:tc>
          <w:tcPr>
            <w:tcW w:w="977"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szCs w:val="21"/>
              </w:rPr>
            </w:pPr>
          </w:p>
        </w:tc>
        <w:tc>
          <w:tcPr>
            <w:tcW w:w="94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szCs w:val="21"/>
              </w:rPr>
            </w:pPr>
          </w:p>
        </w:tc>
        <w:tc>
          <w:tcPr>
            <w:tcW w:w="902"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szCs w:val="21"/>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szCs w:val="21"/>
              </w:rPr>
            </w:pPr>
          </w:p>
        </w:tc>
        <w:tc>
          <w:tcPr>
            <w:tcW w:w="962"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szCs w:val="21"/>
              </w:rPr>
            </w:pPr>
          </w:p>
        </w:tc>
        <w:tc>
          <w:tcPr>
            <w:tcW w:w="94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szCs w:val="21"/>
              </w:rPr>
            </w:pPr>
          </w:p>
        </w:tc>
        <w:tc>
          <w:tcPr>
            <w:tcW w:w="1127"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szCs w:val="21"/>
              </w:rPr>
            </w:pP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szCs w:val="21"/>
              </w:rPr>
            </w:pPr>
          </w:p>
        </w:tc>
        <w:tc>
          <w:tcPr>
            <w:tcW w:w="48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szCs w:val="21"/>
              </w:rPr>
            </w:pPr>
          </w:p>
        </w:tc>
        <w:tc>
          <w:tcPr>
            <w:tcW w:w="74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267"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szCs w:val="21"/>
              </w:rPr>
            </w:pPr>
            <w:r>
              <w:rPr>
                <w:rFonts w:hint="eastAsia" w:ascii="宋体" w:hAnsi="宋体" w:cs="宋体"/>
                <w:szCs w:val="21"/>
              </w:rPr>
              <w:t>职业病诊断机构</w:t>
            </w:r>
          </w:p>
        </w:tc>
        <w:tc>
          <w:tcPr>
            <w:tcW w:w="932"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cs="宋体"/>
                <w:szCs w:val="21"/>
              </w:rPr>
            </w:pPr>
          </w:p>
        </w:tc>
        <w:tc>
          <w:tcPr>
            <w:tcW w:w="827"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cs="宋体"/>
                <w:szCs w:val="21"/>
              </w:rPr>
            </w:pPr>
          </w:p>
        </w:tc>
        <w:tc>
          <w:tcPr>
            <w:tcW w:w="106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cs="宋体"/>
                <w:szCs w:val="21"/>
              </w:rPr>
            </w:pPr>
          </w:p>
        </w:tc>
        <w:tc>
          <w:tcPr>
            <w:tcW w:w="977"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szCs w:val="21"/>
              </w:rPr>
            </w:pPr>
          </w:p>
        </w:tc>
        <w:tc>
          <w:tcPr>
            <w:tcW w:w="94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szCs w:val="21"/>
              </w:rPr>
            </w:pPr>
          </w:p>
        </w:tc>
        <w:tc>
          <w:tcPr>
            <w:tcW w:w="902"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szCs w:val="21"/>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szCs w:val="21"/>
              </w:rPr>
            </w:pPr>
          </w:p>
        </w:tc>
        <w:tc>
          <w:tcPr>
            <w:tcW w:w="962"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szCs w:val="21"/>
              </w:rPr>
            </w:pPr>
          </w:p>
        </w:tc>
        <w:tc>
          <w:tcPr>
            <w:tcW w:w="94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szCs w:val="21"/>
              </w:rPr>
            </w:pPr>
          </w:p>
        </w:tc>
        <w:tc>
          <w:tcPr>
            <w:tcW w:w="1127"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szCs w:val="21"/>
              </w:rPr>
            </w:pP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cs="宋体"/>
                <w:szCs w:val="21"/>
              </w:rPr>
            </w:pPr>
          </w:p>
        </w:tc>
        <w:tc>
          <w:tcPr>
            <w:tcW w:w="48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cs="宋体"/>
                <w:szCs w:val="21"/>
              </w:rPr>
            </w:pPr>
          </w:p>
        </w:tc>
        <w:tc>
          <w:tcPr>
            <w:tcW w:w="74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267"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szCs w:val="21"/>
              </w:rPr>
            </w:pPr>
            <w:r>
              <w:rPr>
                <w:rFonts w:hint="eastAsia" w:ascii="宋体" w:hAnsi="宋体" w:cs="宋体"/>
                <w:szCs w:val="21"/>
              </w:rPr>
              <w:t>放射</w:t>
            </w:r>
            <w:r>
              <w:rPr>
                <w:rFonts w:ascii="宋体" w:hAnsi="宋体" w:cs="宋体"/>
                <w:szCs w:val="21"/>
              </w:rPr>
              <w:t>卫生</w:t>
            </w:r>
            <w:r>
              <w:rPr>
                <w:rFonts w:hint="eastAsia" w:ascii="宋体" w:hAnsi="宋体" w:cs="宋体"/>
                <w:szCs w:val="21"/>
              </w:rPr>
              <w:t>技术</w:t>
            </w:r>
          </w:p>
          <w:p>
            <w:pPr>
              <w:spacing w:line="240" w:lineRule="exact"/>
              <w:jc w:val="center"/>
              <w:rPr>
                <w:rFonts w:ascii="宋体" w:hAnsi="宋体" w:cs="宋体"/>
                <w:szCs w:val="21"/>
              </w:rPr>
            </w:pPr>
            <w:r>
              <w:rPr>
                <w:rFonts w:hint="eastAsia" w:ascii="宋体" w:hAnsi="宋体" w:cs="宋体"/>
                <w:szCs w:val="21"/>
              </w:rPr>
              <w:t>服务机构</w:t>
            </w:r>
          </w:p>
        </w:tc>
        <w:tc>
          <w:tcPr>
            <w:tcW w:w="932"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cs="宋体"/>
                <w:szCs w:val="21"/>
              </w:rPr>
            </w:pPr>
          </w:p>
        </w:tc>
        <w:tc>
          <w:tcPr>
            <w:tcW w:w="827"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cs="宋体"/>
                <w:szCs w:val="21"/>
              </w:rPr>
            </w:pPr>
          </w:p>
        </w:tc>
        <w:tc>
          <w:tcPr>
            <w:tcW w:w="106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cs="宋体"/>
                <w:szCs w:val="21"/>
              </w:rPr>
            </w:pPr>
          </w:p>
        </w:tc>
        <w:tc>
          <w:tcPr>
            <w:tcW w:w="977"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szCs w:val="21"/>
              </w:rPr>
            </w:pPr>
          </w:p>
        </w:tc>
        <w:tc>
          <w:tcPr>
            <w:tcW w:w="94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szCs w:val="21"/>
              </w:rPr>
            </w:pPr>
          </w:p>
        </w:tc>
        <w:tc>
          <w:tcPr>
            <w:tcW w:w="902"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szCs w:val="21"/>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szCs w:val="21"/>
              </w:rPr>
            </w:pPr>
          </w:p>
        </w:tc>
        <w:tc>
          <w:tcPr>
            <w:tcW w:w="962"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szCs w:val="21"/>
              </w:rPr>
            </w:pPr>
          </w:p>
        </w:tc>
        <w:tc>
          <w:tcPr>
            <w:tcW w:w="94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szCs w:val="21"/>
              </w:rPr>
            </w:pPr>
          </w:p>
        </w:tc>
        <w:tc>
          <w:tcPr>
            <w:tcW w:w="1127"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szCs w:val="21"/>
              </w:rPr>
            </w:pPr>
            <w:r>
              <w:rPr>
                <w:rFonts w:hint="eastAsia" w:ascii="宋体" w:hAnsi="宋体" w:cs="宋体"/>
                <w:szCs w:val="21"/>
              </w:rPr>
              <w:t>－</w:t>
            </w: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szCs w:val="21"/>
              </w:rPr>
            </w:pPr>
            <w:r>
              <w:rPr>
                <w:rFonts w:hint="eastAsia" w:ascii="宋体" w:hAnsi="宋体" w:cs="宋体"/>
                <w:szCs w:val="21"/>
              </w:rPr>
              <w:t>－</w:t>
            </w:r>
          </w:p>
        </w:tc>
        <w:tc>
          <w:tcPr>
            <w:tcW w:w="48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cs="宋体"/>
                <w:szCs w:val="21"/>
              </w:rPr>
            </w:pPr>
          </w:p>
        </w:tc>
        <w:tc>
          <w:tcPr>
            <w:tcW w:w="74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267"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cs="宋体"/>
                <w:szCs w:val="21"/>
              </w:rPr>
            </w:pPr>
            <w:r>
              <w:rPr>
                <w:rFonts w:hint="eastAsia" w:ascii="宋体" w:hAnsi="宋体" w:cs="宋体"/>
                <w:szCs w:val="21"/>
              </w:rPr>
              <w:t>合计</w:t>
            </w:r>
          </w:p>
        </w:tc>
        <w:tc>
          <w:tcPr>
            <w:tcW w:w="932"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cs="宋体"/>
                <w:szCs w:val="21"/>
              </w:rPr>
            </w:pPr>
          </w:p>
        </w:tc>
        <w:tc>
          <w:tcPr>
            <w:tcW w:w="827"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cs="宋体"/>
                <w:szCs w:val="21"/>
              </w:rPr>
            </w:pPr>
          </w:p>
        </w:tc>
        <w:tc>
          <w:tcPr>
            <w:tcW w:w="106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cs="宋体"/>
                <w:szCs w:val="21"/>
              </w:rPr>
            </w:pPr>
          </w:p>
        </w:tc>
        <w:tc>
          <w:tcPr>
            <w:tcW w:w="977"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cs="宋体"/>
                <w:szCs w:val="21"/>
              </w:rPr>
            </w:pPr>
          </w:p>
        </w:tc>
        <w:tc>
          <w:tcPr>
            <w:tcW w:w="94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cs="宋体"/>
                <w:szCs w:val="21"/>
              </w:rPr>
            </w:pPr>
          </w:p>
        </w:tc>
        <w:tc>
          <w:tcPr>
            <w:tcW w:w="902"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cs="宋体"/>
                <w:szCs w:val="21"/>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cs="宋体"/>
                <w:szCs w:val="21"/>
              </w:rPr>
            </w:pPr>
          </w:p>
        </w:tc>
        <w:tc>
          <w:tcPr>
            <w:tcW w:w="962"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cs="宋体"/>
                <w:szCs w:val="21"/>
              </w:rPr>
            </w:pPr>
          </w:p>
        </w:tc>
        <w:tc>
          <w:tcPr>
            <w:tcW w:w="94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cs="宋体"/>
                <w:szCs w:val="21"/>
              </w:rPr>
            </w:pPr>
          </w:p>
        </w:tc>
        <w:tc>
          <w:tcPr>
            <w:tcW w:w="1127"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cs="宋体"/>
                <w:szCs w:val="21"/>
              </w:rPr>
            </w:pP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cs="宋体"/>
                <w:szCs w:val="21"/>
              </w:rPr>
            </w:pPr>
          </w:p>
        </w:tc>
        <w:tc>
          <w:tcPr>
            <w:tcW w:w="48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cs="宋体"/>
                <w:szCs w:val="21"/>
              </w:rPr>
            </w:pPr>
          </w:p>
        </w:tc>
        <w:tc>
          <w:tcPr>
            <w:tcW w:w="74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cs="宋体"/>
                <w:szCs w:val="21"/>
              </w:rPr>
            </w:pPr>
          </w:p>
        </w:tc>
      </w:tr>
    </w:tbl>
    <w:p>
      <w:pPr>
        <w:spacing w:line="360" w:lineRule="auto"/>
        <w:jc w:val="center"/>
        <w:rPr>
          <w:rFonts w:ascii="黑体" w:hAnsi="黑体" w:eastAsia="黑体"/>
          <w:sz w:val="32"/>
        </w:rPr>
      </w:pPr>
      <w:r>
        <w:rPr>
          <w:rFonts w:hint="eastAsia" w:ascii="黑体" w:hAnsi="黑体" w:eastAsia="黑体"/>
          <w:sz w:val="32"/>
        </w:rPr>
        <w:t xml:space="preserve"> </w:t>
      </w:r>
    </w:p>
    <w:p>
      <w:pPr>
        <w:rPr>
          <w:rFonts w:ascii="黑体" w:hAnsi="黑体" w:eastAsia="黑体"/>
          <w:sz w:val="32"/>
        </w:rPr>
      </w:pPr>
    </w:p>
    <w:p>
      <w:pPr>
        <w:spacing w:line="360" w:lineRule="auto"/>
        <w:rPr>
          <w:rFonts w:hint="eastAsia" w:ascii="宋体" w:hAnsi="宋体" w:eastAsia="黑体"/>
          <w:b/>
          <w:sz w:val="44"/>
          <w:lang w:eastAsia="zh-CN"/>
        </w:rPr>
      </w:pPr>
      <w:r>
        <w:rPr>
          <w:rFonts w:hint="eastAsia" w:ascii="黑体" w:hAnsi="黑体" w:eastAsia="黑体"/>
          <w:sz w:val="32"/>
        </w:rPr>
        <w:br w:type="page"/>
      </w:r>
      <w:r>
        <w:rPr>
          <w:rFonts w:hint="eastAsia" w:ascii="黑体" w:hAnsi="黑体" w:eastAsia="黑体"/>
          <w:sz w:val="32"/>
        </w:rPr>
        <w:t>附表</w:t>
      </w:r>
      <w:r>
        <w:rPr>
          <w:rFonts w:hint="eastAsia" w:ascii="黑体" w:hAnsi="黑体" w:eastAsia="黑体"/>
          <w:sz w:val="32"/>
          <w:lang w:val="en-US" w:eastAsia="zh-CN"/>
        </w:rPr>
        <w:t>6</w:t>
      </w:r>
    </w:p>
    <w:p>
      <w:pPr>
        <w:spacing w:line="360" w:lineRule="auto"/>
        <w:jc w:val="center"/>
        <w:rPr>
          <w:rFonts w:hint="eastAsia" w:ascii="宋体" w:hAnsi="宋体" w:eastAsia="宋体" w:cs="宋体"/>
          <w:b/>
          <w:bCs w:val="0"/>
          <w:sz w:val="44"/>
        </w:rPr>
      </w:pPr>
      <w:r>
        <w:rPr>
          <w:rFonts w:hint="eastAsia" w:ascii="宋体" w:hAnsi="宋体" w:eastAsia="宋体" w:cs="宋体"/>
          <w:b/>
          <w:bCs w:val="0"/>
          <w:sz w:val="44"/>
        </w:rPr>
        <w:t>2022年母婴保健、计划生育技术服务机构国家随机监督抽查工作计划表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636"/>
        <w:gridCol w:w="1230"/>
        <w:gridCol w:w="8757"/>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ascii="黑体" w:hAnsi="黑体" w:eastAsia="黑体" w:cs="黑体"/>
                <w:szCs w:val="21"/>
              </w:rPr>
            </w:pPr>
            <w:r>
              <w:rPr>
                <w:rFonts w:hint="eastAsia" w:ascii="黑体" w:hAnsi="黑体" w:eastAsia="黑体" w:cs="黑体"/>
                <w:szCs w:val="21"/>
              </w:rPr>
              <w:t>序号</w:t>
            </w:r>
          </w:p>
        </w:tc>
        <w:tc>
          <w:tcPr>
            <w:tcW w:w="1636" w:type="dxa"/>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ascii="黑体" w:hAnsi="黑体" w:eastAsia="黑体" w:cs="黑体"/>
                <w:szCs w:val="21"/>
              </w:rPr>
            </w:pPr>
            <w:r>
              <w:rPr>
                <w:rFonts w:hint="eastAsia" w:ascii="黑体" w:hAnsi="黑体" w:eastAsia="黑体" w:cs="黑体"/>
                <w:szCs w:val="21"/>
              </w:rPr>
              <w:t>监督检查对象</w:t>
            </w:r>
          </w:p>
        </w:tc>
        <w:tc>
          <w:tcPr>
            <w:tcW w:w="1230" w:type="dxa"/>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ascii="黑体" w:hAnsi="黑体" w:eastAsia="黑体" w:cs="黑体"/>
                <w:szCs w:val="21"/>
              </w:rPr>
            </w:pPr>
            <w:r>
              <w:rPr>
                <w:rFonts w:hint="eastAsia" w:ascii="黑体" w:hAnsi="黑体" w:eastAsia="黑体" w:cs="黑体"/>
                <w:szCs w:val="21"/>
              </w:rPr>
              <w:t>抽检比例</w:t>
            </w:r>
          </w:p>
        </w:tc>
        <w:tc>
          <w:tcPr>
            <w:tcW w:w="8757" w:type="dxa"/>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ascii="黑体" w:hAnsi="黑体" w:eastAsia="黑体" w:cs="黑体"/>
                <w:szCs w:val="21"/>
              </w:rPr>
            </w:pPr>
            <w:r>
              <w:rPr>
                <w:rFonts w:hint="eastAsia" w:ascii="黑体" w:hAnsi="黑体" w:eastAsia="黑体" w:cs="黑体"/>
                <w:szCs w:val="21"/>
              </w:rPr>
              <w:t>检查内容</w:t>
            </w:r>
          </w:p>
        </w:tc>
        <w:tc>
          <w:tcPr>
            <w:tcW w:w="1592" w:type="dxa"/>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ascii="黑体" w:hAnsi="黑体" w:eastAsia="黑体" w:cs="黑体"/>
                <w:szCs w:val="21"/>
              </w:rPr>
            </w:pPr>
            <w:r>
              <w:rPr>
                <w:rFonts w:hint="eastAsia" w:ascii="黑体" w:hAnsi="黑体" w:eastAsia="黑体" w:cs="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959"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szCs w:val="21"/>
              </w:rPr>
            </w:pPr>
            <w:r>
              <w:rPr>
                <w:rFonts w:hint="eastAsia" w:ascii="宋体" w:hAnsi="宋体" w:cs="宋体"/>
                <w:szCs w:val="21"/>
              </w:rPr>
              <w:t>1</w:t>
            </w:r>
          </w:p>
        </w:tc>
        <w:tc>
          <w:tcPr>
            <w:tcW w:w="163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szCs w:val="21"/>
              </w:rPr>
            </w:pPr>
            <w:r>
              <w:rPr>
                <w:rFonts w:hint="eastAsia" w:ascii="宋体" w:hAnsi="宋体" w:cs="宋体"/>
                <w:szCs w:val="21"/>
              </w:rPr>
              <w:t>妇幼保健院</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szCs w:val="21"/>
              </w:rPr>
            </w:pPr>
            <w:r>
              <w:rPr>
                <w:rFonts w:ascii="宋体" w:hAnsi="宋体" w:cs="宋体"/>
                <w:szCs w:val="21"/>
              </w:rPr>
              <w:t>5</w:t>
            </w:r>
            <w:r>
              <w:rPr>
                <w:rFonts w:hint="eastAsia" w:ascii="宋体" w:hAnsi="宋体" w:cs="宋体"/>
                <w:szCs w:val="21"/>
              </w:rPr>
              <w:t>0%</w:t>
            </w:r>
          </w:p>
        </w:tc>
        <w:tc>
          <w:tcPr>
            <w:tcW w:w="875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宋体" w:hAnsi="宋体" w:cs="宋体"/>
                <w:szCs w:val="21"/>
              </w:rPr>
            </w:pPr>
            <w:r>
              <w:rPr>
                <w:rFonts w:hint="eastAsia" w:ascii="宋体" w:hAnsi="宋体" w:cs="宋体"/>
                <w:szCs w:val="21"/>
              </w:rPr>
              <w:t>1.机构及人员资质情况。开展母婴保健技术服务的机构执业资质和人员执业资格情况；开展计划生育技术服务的机构执业资质和人员执业资格情况；开展人类辅助生殖技术等服务的机构执业资质情况；开展人类精子库的机构执业资质情况；</w:t>
            </w:r>
          </w:p>
          <w:p>
            <w:pPr>
              <w:spacing w:line="320" w:lineRule="exact"/>
              <w:rPr>
                <w:rFonts w:ascii="宋体" w:hAnsi="宋体" w:cs="宋体"/>
                <w:szCs w:val="21"/>
              </w:rPr>
            </w:pPr>
            <w:r>
              <w:rPr>
                <w:rFonts w:hint="eastAsia" w:ascii="宋体" w:hAnsi="宋体" w:cs="宋体"/>
                <w:szCs w:val="21"/>
              </w:rPr>
              <w:t>2.法律法规执行情况。机构是否按照批准的业务范围和服务项目执业；人员是否按照批准的服务项目执业；机构是否符合开展技术服务设置标准；开展终止中期以上妊娠手术是否进行查验登记；开展人类辅助生殖技术是否查验身份证、结婚证；相关技术服务是否遵守知情同意的原则；出具医学证明文件和诊断报告是否符合相关规定；病历、记录、档案等医疗文书是否符合相关规定；是否设置禁止“两非”的警示标志；是否依法发布母婴保健与计划生育技术服务广告；开展产前诊断、人类辅助生殖技术等服务是否符合相关要求；</w:t>
            </w:r>
          </w:p>
          <w:p>
            <w:pPr>
              <w:spacing w:line="320" w:lineRule="exact"/>
              <w:rPr>
                <w:rFonts w:ascii="宋体" w:hAnsi="宋体" w:cs="宋体"/>
                <w:szCs w:val="21"/>
              </w:rPr>
            </w:pPr>
            <w:r>
              <w:rPr>
                <w:rFonts w:hint="eastAsia" w:ascii="宋体" w:hAnsi="宋体" w:cs="宋体"/>
                <w:szCs w:val="21"/>
              </w:rPr>
              <w:t>3. 制度建立情况。是否建立禁止胎儿性别鉴定的管理制度情况；是否建立终止中期以上妊娠查验登记制度情况；建立健全技术档案管理、转诊、追踪观察制度情况；是否建立孕产妇死亡、婴儿死亡以及新生儿出生缺陷报告制度情况；是否建立出生医学证明管理制度情况；是否具有保证技术服务安全和服务质量的其他管理制度情况。</w:t>
            </w:r>
          </w:p>
        </w:tc>
        <w:tc>
          <w:tcPr>
            <w:tcW w:w="159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宋体" w:hAnsi="宋体" w:cs="宋体"/>
                <w:szCs w:val="21"/>
              </w:rPr>
            </w:pPr>
            <w:r>
              <w:rPr>
                <w:rFonts w:hint="eastAsia" w:ascii="宋体" w:hAnsi="宋体" w:cs="宋体"/>
                <w:szCs w:val="21"/>
              </w:rPr>
              <w:t>根据各机构业务开展情况，检查内容可合理缺项。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95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cs="宋体"/>
                <w:szCs w:val="21"/>
              </w:rPr>
            </w:pPr>
            <w:r>
              <w:rPr>
                <w:rFonts w:hint="eastAsia" w:ascii="宋体" w:hAnsi="宋体" w:cs="宋体"/>
                <w:szCs w:val="21"/>
              </w:rPr>
              <w:t>2</w:t>
            </w:r>
          </w:p>
        </w:tc>
        <w:tc>
          <w:tcPr>
            <w:tcW w:w="163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Cs w:val="21"/>
              </w:rPr>
            </w:pPr>
            <w:r>
              <w:rPr>
                <w:rFonts w:hint="eastAsia" w:ascii="宋体" w:hAnsi="宋体" w:cs="宋体"/>
                <w:szCs w:val="21"/>
              </w:rPr>
              <w:t>妇幼保健计划生育技术服务机构</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Cs w:val="21"/>
              </w:rPr>
            </w:pPr>
            <w:r>
              <w:rPr>
                <w:rFonts w:ascii="宋体" w:hAnsi="宋体" w:cs="宋体"/>
                <w:szCs w:val="21"/>
              </w:rPr>
              <w:t>5</w:t>
            </w:r>
            <w:r>
              <w:rPr>
                <w:rFonts w:hint="eastAsia" w:ascii="宋体" w:hAnsi="宋体" w:cs="宋体"/>
                <w:szCs w:val="21"/>
              </w:rPr>
              <w:t>0%</w:t>
            </w:r>
          </w:p>
        </w:tc>
        <w:tc>
          <w:tcPr>
            <w:tcW w:w="875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ascii="宋体" w:hAnsi="宋体" w:cs="宋体"/>
                <w:szCs w:val="21"/>
              </w:rPr>
            </w:pPr>
          </w:p>
        </w:tc>
        <w:tc>
          <w:tcPr>
            <w:tcW w:w="1592" w:type="dxa"/>
            <w:vMerge w:val="continue"/>
            <w:tcBorders>
              <w:top w:val="single" w:color="auto" w:sz="4" w:space="0"/>
              <w:left w:val="single" w:color="auto" w:sz="4" w:space="0"/>
              <w:bottom w:val="single" w:color="auto" w:sz="4" w:space="0"/>
              <w:right w:val="single" w:color="auto" w:sz="4" w:space="0"/>
              <w:tl2br w:val="nil"/>
              <w:tr2bl w:val="nil"/>
            </w:tcBorders>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95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cs="宋体"/>
                <w:szCs w:val="21"/>
              </w:rPr>
            </w:pPr>
            <w:r>
              <w:rPr>
                <w:rFonts w:hint="eastAsia" w:ascii="宋体" w:hAnsi="宋体" w:cs="宋体"/>
                <w:szCs w:val="21"/>
              </w:rPr>
              <w:t>3</w:t>
            </w:r>
          </w:p>
        </w:tc>
        <w:tc>
          <w:tcPr>
            <w:tcW w:w="163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Cs w:val="21"/>
              </w:rPr>
            </w:pPr>
            <w:r>
              <w:rPr>
                <w:rFonts w:hint="eastAsia" w:ascii="宋体" w:hAnsi="宋体" w:cs="宋体"/>
                <w:szCs w:val="21"/>
              </w:rPr>
              <w:t>其他医疗、保健机构</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szCs w:val="21"/>
              </w:rPr>
            </w:pPr>
            <w:r>
              <w:rPr>
                <w:rFonts w:ascii="宋体" w:hAnsi="宋体" w:cs="宋体"/>
                <w:szCs w:val="21"/>
              </w:rPr>
              <w:t>5</w:t>
            </w:r>
            <w:r>
              <w:rPr>
                <w:rFonts w:hint="eastAsia" w:ascii="宋体" w:hAnsi="宋体" w:cs="宋体"/>
                <w:szCs w:val="21"/>
              </w:rPr>
              <w:t>0%</w:t>
            </w:r>
          </w:p>
        </w:tc>
        <w:tc>
          <w:tcPr>
            <w:tcW w:w="875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ascii="宋体" w:hAnsi="宋体" w:cs="宋体"/>
                <w:szCs w:val="21"/>
              </w:rPr>
            </w:pPr>
          </w:p>
        </w:tc>
        <w:tc>
          <w:tcPr>
            <w:tcW w:w="1592" w:type="dxa"/>
            <w:vMerge w:val="continue"/>
            <w:tcBorders>
              <w:top w:val="single" w:color="auto" w:sz="4" w:space="0"/>
              <w:left w:val="single" w:color="auto" w:sz="4" w:space="0"/>
              <w:bottom w:val="single" w:color="auto" w:sz="4" w:space="0"/>
              <w:right w:val="single" w:color="auto" w:sz="4" w:space="0"/>
              <w:tl2br w:val="nil"/>
              <w:tr2bl w:val="nil"/>
            </w:tcBorders>
          </w:tcPr>
          <w:p>
            <w:pPr>
              <w:spacing w:line="360" w:lineRule="auto"/>
              <w:rPr>
                <w:rFonts w:ascii="宋体" w:hAnsi="宋体" w:cs="宋体"/>
                <w:szCs w:val="21"/>
              </w:rPr>
            </w:pPr>
          </w:p>
        </w:tc>
      </w:tr>
    </w:tbl>
    <w:p>
      <w:pPr>
        <w:rPr>
          <w:rFonts w:ascii="Times New Roman" w:hAnsi="Times New Roman"/>
          <w:sz w:val="32"/>
        </w:rPr>
      </w:pPr>
    </w:p>
    <w:p>
      <w:pPr>
        <w:pStyle w:val="4"/>
        <w:jc w:val="both"/>
        <w:rPr>
          <w:rFonts w:hint="eastAsia"/>
        </w:rPr>
      </w:pPr>
    </w:p>
    <w:p>
      <w:pPr>
        <w:spacing w:line="560" w:lineRule="exact"/>
        <w:rPr>
          <w:rFonts w:hint="eastAsia" w:ascii="黑体" w:hAnsi="黑体" w:eastAsia="黑体"/>
          <w:sz w:val="30"/>
          <w:szCs w:val="30"/>
        </w:rPr>
      </w:pPr>
    </w:p>
    <w:p>
      <w:pPr>
        <w:spacing w:line="560" w:lineRule="exact"/>
        <w:rPr>
          <w:rFonts w:hint="eastAsia" w:ascii="黑体" w:hAnsi="黑体" w:eastAsia="黑体"/>
          <w:sz w:val="30"/>
          <w:szCs w:val="30"/>
          <w:lang w:eastAsia="zh-CN"/>
        </w:rPr>
      </w:pPr>
      <w:r>
        <w:rPr>
          <w:rFonts w:hint="eastAsia" w:ascii="黑体" w:hAnsi="黑体" w:eastAsia="黑体"/>
          <w:sz w:val="30"/>
          <w:szCs w:val="30"/>
        </w:rPr>
        <w:t>附表</w:t>
      </w:r>
      <w:r>
        <w:rPr>
          <w:rFonts w:hint="eastAsia" w:ascii="黑体" w:hAnsi="黑体" w:eastAsia="黑体"/>
          <w:sz w:val="30"/>
          <w:szCs w:val="30"/>
          <w:lang w:val="en-US" w:eastAsia="zh-CN"/>
        </w:rPr>
        <w:t>7</w:t>
      </w:r>
    </w:p>
    <w:p>
      <w:pPr>
        <w:spacing w:line="560" w:lineRule="exact"/>
        <w:jc w:val="center"/>
        <w:rPr>
          <w:rFonts w:hint="eastAsia" w:ascii="宋体" w:hAnsi="宋体" w:eastAsia="宋体" w:cs="宋体"/>
          <w:b/>
          <w:bCs/>
          <w:sz w:val="44"/>
          <w:szCs w:val="44"/>
        </w:rPr>
      </w:pPr>
      <w:r>
        <w:rPr>
          <w:rFonts w:hint="eastAsia" w:ascii="宋体" w:hAnsi="宋体" w:eastAsia="宋体" w:cs="宋体"/>
          <w:b/>
          <w:bCs/>
          <w:sz w:val="44"/>
          <w:szCs w:val="44"/>
        </w:rPr>
        <w:t>2022年母婴保健、计划生育技术服务机构国家随机监督抽查汇总表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583"/>
        <w:gridCol w:w="580"/>
        <w:gridCol w:w="580"/>
        <w:gridCol w:w="560"/>
        <w:gridCol w:w="625"/>
        <w:gridCol w:w="580"/>
        <w:gridCol w:w="603"/>
        <w:gridCol w:w="585"/>
        <w:gridCol w:w="645"/>
        <w:gridCol w:w="696"/>
        <w:gridCol w:w="520"/>
        <w:gridCol w:w="620"/>
        <w:gridCol w:w="540"/>
        <w:gridCol w:w="600"/>
        <w:gridCol w:w="640"/>
        <w:gridCol w:w="600"/>
        <w:gridCol w:w="520"/>
        <w:gridCol w:w="560"/>
        <w:gridCol w:w="620"/>
        <w:gridCol w:w="580"/>
        <w:gridCol w:w="560"/>
        <w:gridCol w:w="579"/>
        <w:gridCol w:w="759"/>
        <w:gridCol w:w="700"/>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7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00" w:lineRule="exact"/>
              <w:jc w:val="center"/>
              <w:rPr>
                <w:rFonts w:ascii="宋体" w:hAnsi="宋体" w:cs="宋体"/>
                <w:sz w:val="15"/>
                <w:szCs w:val="15"/>
              </w:rPr>
            </w:pPr>
            <w:r>
              <w:rPr>
                <w:rFonts w:hint="eastAsia" w:ascii="宋体" w:hAnsi="宋体" w:cs="宋体"/>
                <w:sz w:val="15"/>
                <w:szCs w:val="15"/>
              </w:rPr>
              <w:t>单位</w:t>
            </w:r>
          </w:p>
          <w:p>
            <w:pPr>
              <w:snapToGrid w:val="0"/>
              <w:spacing w:line="200" w:lineRule="exact"/>
              <w:jc w:val="center"/>
              <w:rPr>
                <w:rFonts w:ascii="宋体" w:hAnsi="宋体" w:cs="宋体"/>
                <w:sz w:val="15"/>
                <w:szCs w:val="15"/>
              </w:rPr>
            </w:pPr>
            <w:r>
              <w:rPr>
                <w:rFonts w:hint="eastAsia" w:ascii="宋体" w:hAnsi="宋体" w:cs="宋体"/>
                <w:sz w:val="15"/>
                <w:szCs w:val="15"/>
              </w:rPr>
              <w:t>类别</w:t>
            </w:r>
          </w:p>
        </w:tc>
        <w:tc>
          <w:tcPr>
            <w:tcW w:w="58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00" w:lineRule="exact"/>
              <w:jc w:val="left"/>
              <w:rPr>
                <w:rFonts w:ascii="宋体" w:hAnsi="宋体" w:cs="宋体"/>
                <w:sz w:val="15"/>
                <w:szCs w:val="15"/>
              </w:rPr>
            </w:pPr>
            <w:r>
              <w:rPr>
                <w:rFonts w:hint="eastAsia" w:ascii="宋体" w:hAnsi="宋体" w:cs="宋体"/>
                <w:sz w:val="15"/>
                <w:szCs w:val="15"/>
              </w:rPr>
              <w:t>辖区内单位总数</w:t>
            </w:r>
          </w:p>
        </w:tc>
        <w:tc>
          <w:tcPr>
            <w:tcW w:w="58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00" w:lineRule="exact"/>
              <w:jc w:val="left"/>
              <w:rPr>
                <w:rFonts w:ascii="宋体" w:hAnsi="宋体" w:cs="宋体"/>
                <w:sz w:val="15"/>
                <w:szCs w:val="15"/>
              </w:rPr>
            </w:pPr>
            <w:r>
              <w:rPr>
                <w:rFonts w:hint="eastAsia" w:ascii="宋体" w:hAnsi="宋体" w:cs="宋体"/>
                <w:sz w:val="15"/>
                <w:szCs w:val="15"/>
              </w:rPr>
              <w:t>检查单位数</w:t>
            </w:r>
          </w:p>
        </w:tc>
        <w:tc>
          <w:tcPr>
            <w:tcW w:w="11234" w:type="dxa"/>
            <w:gridSpan w:val="19"/>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00" w:lineRule="exact"/>
              <w:jc w:val="center"/>
              <w:rPr>
                <w:rFonts w:ascii="宋体" w:hAnsi="宋体" w:cs="宋体"/>
                <w:sz w:val="15"/>
                <w:szCs w:val="15"/>
              </w:rPr>
            </w:pPr>
            <w:r>
              <w:rPr>
                <w:rFonts w:hint="eastAsia" w:ascii="宋体" w:hAnsi="宋体" w:cs="宋体"/>
                <w:sz w:val="15"/>
                <w:szCs w:val="15"/>
              </w:rPr>
              <w:t>不合格情况</w:t>
            </w:r>
          </w:p>
        </w:tc>
        <w:tc>
          <w:tcPr>
            <w:tcW w:w="2780" w:type="dxa"/>
            <w:gridSpan w:val="4"/>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00" w:lineRule="exact"/>
              <w:jc w:val="center"/>
              <w:rPr>
                <w:rFonts w:ascii="宋体" w:hAnsi="宋体" w:cs="宋体"/>
                <w:sz w:val="15"/>
                <w:szCs w:val="15"/>
              </w:rPr>
            </w:pPr>
            <w:r>
              <w:rPr>
                <w:rFonts w:hint="eastAsia" w:ascii="宋体" w:hAnsi="宋体" w:cs="宋体"/>
                <w:sz w:val="15"/>
                <w:szCs w:val="15"/>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67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00" w:lineRule="exact"/>
              <w:jc w:val="center"/>
              <w:rPr>
                <w:rFonts w:ascii="宋体" w:hAnsi="宋体" w:cs="宋体"/>
                <w:sz w:val="15"/>
                <w:szCs w:val="15"/>
              </w:rPr>
            </w:pPr>
          </w:p>
        </w:tc>
        <w:tc>
          <w:tcPr>
            <w:tcW w:w="58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00" w:lineRule="exact"/>
              <w:jc w:val="center"/>
              <w:rPr>
                <w:rFonts w:ascii="宋体" w:hAnsi="宋体" w:cs="宋体"/>
                <w:sz w:val="15"/>
                <w:szCs w:val="15"/>
              </w:rPr>
            </w:pPr>
          </w:p>
        </w:tc>
        <w:tc>
          <w:tcPr>
            <w:tcW w:w="5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00" w:lineRule="exact"/>
              <w:jc w:val="center"/>
              <w:rPr>
                <w:rFonts w:ascii="宋体" w:hAnsi="宋体" w:cs="宋体"/>
                <w:sz w:val="15"/>
                <w:szCs w:val="15"/>
              </w:rPr>
            </w:pPr>
          </w:p>
        </w:tc>
        <w:tc>
          <w:tcPr>
            <w:tcW w:w="11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00" w:lineRule="exact"/>
              <w:jc w:val="center"/>
              <w:rPr>
                <w:rFonts w:ascii="宋体" w:hAnsi="宋体" w:cs="宋体"/>
                <w:sz w:val="15"/>
                <w:szCs w:val="15"/>
              </w:rPr>
            </w:pPr>
            <w:r>
              <w:rPr>
                <w:rFonts w:hint="eastAsia" w:ascii="宋体" w:hAnsi="宋体" w:cs="宋体"/>
                <w:sz w:val="15"/>
                <w:szCs w:val="15"/>
              </w:rPr>
              <w:t>机构及人员资质情况</w:t>
            </w:r>
          </w:p>
        </w:tc>
        <w:tc>
          <w:tcPr>
            <w:tcW w:w="6654" w:type="dxa"/>
            <w:gridSpan w:val="11"/>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00" w:lineRule="exact"/>
              <w:jc w:val="center"/>
              <w:rPr>
                <w:rFonts w:ascii="宋体" w:hAnsi="宋体" w:cs="宋体"/>
                <w:sz w:val="15"/>
                <w:szCs w:val="15"/>
              </w:rPr>
            </w:pPr>
            <w:r>
              <w:rPr>
                <w:rFonts w:hint="eastAsia" w:ascii="宋体" w:hAnsi="宋体" w:cs="宋体"/>
                <w:sz w:val="15"/>
                <w:szCs w:val="15"/>
              </w:rPr>
              <w:t>法律法规执行情况</w:t>
            </w:r>
          </w:p>
        </w:tc>
        <w:tc>
          <w:tcPr>
            <w:tcW w:w="3440" w:type="dxa"/>
            <w:gridSpan w:val="6"/>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00" w:lineRule="exact"/>
              <w:jc w:val="center"/>
              <w:rPr>
                <w:rFonts w:ascii="宋体" w:hAnsi="宋体" w:cs="宋体"/>
                <w:sz w:val="15"/>
                <w:szCs w:val="15"/>
              </w:rPr>
            </w:pPr>
            <w:r>
              <w:rPr>
                <w:rFonts w:hint="eastAsia" w:ascii="宋体" w:hAnsi="宋体" w:cs="宋体"/>
                <w:sz w:val="15"/>
                <w:szCs w:val="15"/>
              </w:rPr>
              <w:t>制度建立情况</w:t>
            </w:r>
          </w:p>
        </w:tc>
        <w:tc>
          <w:tcPr>
            <w:tcW w:w="579"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00" w:lineRule="exact"/>
              <w:jc w:val="center"/>
              <w:rPr>
                <w:rFonts w:ascii="宋体" w:hAnsi="宋体" w:cs="宋体"/>
                <w:sz w:val="15"/>
                <w:szCs w:val="15"/>
              </w:rPr>
            </w:pPr>
            <w:r>
              <w:rPr>
                <w:rFonts w:hint="eastAsia" w:ascii="宋体" w:hAnsi="宋体" w:cs="宋体"/>
                <w:sz w:val="15"/>
                <w:szCs w:val="15"/>
              </w:rPr>
              <w:t>查处案件数</w:t>
            </w:r>
          </w:p>
        </w:tc>
        <w:tc>
          <w:tcPr>
            <w:tcW w:w="759"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00" w:lineRule="exact"/>
              <w:jc w:val="center"/>
              <w:rPr>
                <w:rFonts w:ascii="宋体" w:hAnsi="宋体" w:cs="宋体"/>
                <w:sz w:val="15"/>
                <w:szCs w:val="15"/>
              </w:rPr>
            </w:pPr>
            <w:r>
              <w:rPr>
                <w:rFonts w:hint="eastAsia" w:ascii="宋体" w:hAnsi="宋体" w:cs="宋体"/>
                <w:sz w:val="15"/>
                <w:szCs w:val="15"/>
              </w:rPr>
              <w:t>罚没款金额</w:t>
            </w:r>
          </w:p>
          <w:p>
            <w:pPr>
              <w:snapToGrid w:val="0"/>
              <w:spacing w:line="200" w:lineRule="exact"/>
              <w:jc w:val="center"/>
              <w:rPr>
                <w:rFonts w:ascii="宋体" w:hAnsi="宋体" w:cs="宋体"/>
                <w:sz w:val="15"/>
                <w:szCs w:val="15"/>
              </w:rPr>
            </w:pPr>
            <w:r>
              <w:rPr>
                <w:rFonts w:hint="eastAsia" w:ascii="宋体" w:hAnsi="宋体" w:cs="宋体"/>
                <w:sz w:val="15"/>
                <w:szCs w:val="15"/>
              </w:rPr>
              <w:t>（万元）</w:t>
            </w:r>
          </w:p>
        </w:tc>
        <w:tc>
          <w:tcPr>
            <w:tcW w:w="70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00" w:lineRule="exact"/>
              <w:jc w:val="center"/>
              <w:rPr>
                <w:rFonts w:ascii="宋体" w:hAnsi="宋体" w:cs="宋体"/>
                <w:sz w:val="15"/>
                <w:szCs w:val="15"/>
              </w:rPr>
            </w:pPr>
            <w:r>
              <w:rPr>
                <w:rFonts w:hint="eastAsia" w:ascii="宋体" w:hAnsi="宋体" w:cs="宋体"/>
                <w:sz w:val="15"/>
                <w:szCs w:val="15"/>
              </w:rPr>
              <w:t>吊销执业机构许可证单位数</w:t>
            </w:r>
          </w:p>
        </w:tc>
        <w:tc>
          <w:tcPr>
            <w:tcW w:w="742"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00" w:lineRule="exact"/>
              <w:jc w:val="center"/>
              <w:rPr>
                <w:rFonts w:ascii="宋体" w:hAnsi="宋体" w:cs="宋体"/>
                <w:sz w:val="15"/>
                <w:szCs w:val="15"/>
              </w:rPr>
            </w:pPr>
            <w:r>
              <w:rPr>
                <w:rFonts w:hint="eastAsia" w:ascii="宋体" w:hAnsi="宋体" w:cs="宋体"/>
                <w:sz w:val="15"/>
                <w:szCs w:val="15"/>
              </w:rPr>
              <w:t>吊销人员资格证单位数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67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00" w:lineRule="exact"/>
              <w:jc w:val="center"/>
              <w:rPr>
                <w:rFonts w:ascii="宋体" w:hAnsi="宋体" w:cs="宋体"/>
                <w:sz w:val="15"/>
                <w:szCs w:val="15"/>
              </w:rPr>
            </w:pPr>
          </w:p>
        </w:tc>
        <w:tc>
          <w:tcPr>
            <w:tcW w:w="58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00" w:lineRule="exact"/>
              <w:jc w:val="center"/>
              <w:rPr>
                <w:rFonts w:ascii="宋体" w:hAnsi="宋体" w:cs="宋体"/>
                <w:sz w:val="15"/>
                <w:szCs w:val="15"/>
              </w:rPr>
            </w:pPr>
          </w:p>
        </w:tc>
        <w:tc>
          <w:tcPr>
            <w:tcW w:w="5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00" w:lineRule="exact"/>
              <w:jc w:val="center"/>
              <w:rPr>
                <w:rFonts w:ascii="宋体" w:hAnsi="宋体" w:cs="宋体"/>
                <w:sz w:val="15"/>
                <w:szCs w:val="15"/>
              </w:rPr>
            </w:pPr>
          </w:p>
        </w:tc>
        <w:tc>
          <w:tcPr>
            <w:tcW w:w="58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00" w:lineRule="exact"/>
              <w:jc w:val="left"/>
              <w:rPr>
                <w:rFonts w:ascii="宋体" w:hAnsi="宋体" w:cs="宋体"/>
                <w:sz w:val="15"/>
                <w:szCs w:val="15"/>
              </w:rPr>
            </w:pPr>
            <w:r>
              <w:rPr>
                <w:rFonts w:hint="eastAsia" w:ascii="宋体" w:hAnsi="宋体" w:cs="宋体"/>
                <w:sz w:val="15"/>
                <w:szCs w:val="15"/>
              </w:rPr>
              <w:t xml:space="preserve">机构执业资质管理不符合要求单位数 </w:t>
            </w:r>
          </w:p>
        </w:tc>
        <w:tc>
          <w:tcPr>
            <w:tcW w:w="56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00" w:lineRule="exact"/>
              <w:jc w:val="center"/>
              <w:rPr>
                <w:rFonts w:ascii="宋体" w:hAnsi="宋体" w:cs="宋体"/>
                <w:sz w:val="15"/>
                <w:szCs w:val="15"/>
              </w:rPr>
            </w:pPr>
            <w:r>
              <w:rPr>
                <w:rFonts w:hint="eastAsia" w:ascii="宋体" w:hAnsi="宋体" w:cs="宋体"/>
                <w:sz w:val="15"/>
                <w:szCs w:val="15"/>
              </w:rPr>
              <w:t>人员资格管理不符合要求单位数</w:t>
            </w:r>
          </w:p>
        </w:tc>
        <w:tc>
          <w:tcPr>
            <w:tcW w:w="62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00" w:lineRule="exact"/>
              <w:jc w:val="center"/>
              <w:rPr>
                <w:rFonts w:ascii="宋体" w:hAnsi="宋体" w:cs="宋体"/>
                <w:sz w:val="15"/>
                <w:szCs w:val="15"/>
              </w:rPr>
            </w:pPr>
            <w:r>
              <w:rPr>
                <w:rFonts w:hint="eastAsia" w:ascii="宋体" w:hAnsi="宋体" w:cs="宋体"/>
                <w:sz w:val="15"/>
                <w:szCs w:val="15"/>
              </w:rPr>
              <w:t>机构未按照批准的业务范围和服务项目执业单位数</w:t>
            </w:r>
          </w:p>
        </w:tc>
        <w:tc>
          <w:tcPr>
            <w:tcW w:w="58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00" w:lineRule="exact"/>
              <w:jc w:val="center"/>
              <w:rPr>
                <w:rFonts w:ascii="宋体" w:hAnsi="宋体" w:cs="宋体"/>
                <w:sz w:val="15"/>
                <w:szCs w:val="15"/>
              </w:rPr>
            </w:pPr>
            <w:r>
              <w:rPr>
                <w:rFonts w:hint="eastAsia" w:ascii="宋体" w:hAnsi="宋体" w:cs="宋体"/>
                <w:sz w:val="15"/>
                <w:szCs w:val="15"/>
              </w:rPr>
              <w:t>人员未按照批准的服务项目执业单位数</w:t>
            </w:r>
          </w:p>
        </w:tc>
        <w:tc>
          <w:tcPr>
            <w:tcW w:w="603"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00" w:lineRule="exact"/>
              <w:jc w:val="center"/>
              <w:rPr>
                <w:rFonts w:ascii="宋体" w:hAnsi="宋体" w:cs="宋体"/>
                <w:sz w:val="15"/>
                <w:szCs w:val="15"/>
              </w:rPr>
            </w:pPr>
            <w:r>
              <w:rPr>
                <w:rFonts w:hint="eastAsia" w:ascii="宋体" w:hAnsi="宋体" w:cs="宋体"/>
                <w:sz w:val="15"/>
                <w:szCs w:val="15"/>
              </w:rPr>
              <w:t>不符合开展技术服务的机构设置标准单位数</w:t>
            </w:r>
          </w:p>
        </w:tc>
        <w:tc>
          <w:tcPr>
            <w:tcW w:w="58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00" w:lineRule="exact"/>
              <w:jc w:val="center"/>
              <w:rPr>
                <w:rFonts w:ascii="宋体" w:hAnsi="宋体" w:cs="宋体"/>
                <w:sz w:val="15"/>
                <w:szCs w:val="15"/>
              </w:rPr>
            </w:pPr>
            <w:r>
              <w:rPr>
                <w:rFonts w:hint="eastAsia" w:ascii="宋体" w:hAnsi="宋体" w:cs="宋体"/>
                <w:sz w:val="15"/>
                <w:szCs w:val="15"/>
              </w:rPr>
              <w:t>未按要求开展终止中期以上妊娠手术进行查验登记单位数</w:t>
            </w:r>
          </w:p>
        </w:tc>
        <w:tc>
          <w:tcPr>
            <w:tcW w:w="64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00" w:lineRule="exact"/>
              <w:jc w:val="center"/>
              <w:rPr>
                <w:rFonts w:ascii="宋体" w:hAnsi="宋体" w:cs="宋体"/>
                <w:sz w:val="15"/>
                <w:szCs w:val="15"/>
              </w:rPr>
            </w:pPr>
            <w:r>
              <w:rPr>
                <w:rFonts w:hint="eastAsia" w:ascii="宋体" w:hAnsi="宋体" w:cs="宋体"/>
                <w:sz w:val="15"/>
                <w:szCs w:val="15"/>
              </w:rPr>
              <w:t>未按要求开展人类辅助生殖技术查验身份证、结婚证单位数</w:t>
            </w:r>
          </w:p>
        </w:tc>
        <w:tc>
          <w:tcPr>
            <w:tcW w:w="696"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00" w:lineRule="exact"/>
              <w:jc w:val="center"/>
              <w:rPr>
                <w:rFonts w:ascii="宋体" w:hAnsi="宋体" w:cs="宋体"/>
                <w:sz w:val="15"/>
                <w:szCs w:val="15"/>
              </w:rPr>
            </w:pPr>
            <w:r>
              <w:rPr>
                <w:rFonts w:hint="eastAsia" w:ascii="宋体" w:hAnsi="宋体" w:cs="宋体"/>
                <w:sz w:val="15"/>
                <w:szCs w:val="15"/>
              </w:rPr>
              <w:t>开展相关技术服务未按要求遵守知情同意原则单位数</w:t>
            </w:r>
          </w:p>
        </w:tc>
        <w:tc>
          <w:tcPr>
            <w:tcW w:w="52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00" w:lineRule="exact"/>
              <w:jc w:val="center"/>
              <w:rPr>
                <w:rFonts w:ascii="宋体" w:hAnsi="宋体" w:cs="宋体"/>
                <w:sz w:val="15"/>
                <w:szCs w:val="15"/>
              </w:rPr>
            </w:pPr>
            <w:r>
              <w:rPr>
                <w:rFonts w:hint="eastAsia" w:ascii="宋体" w:hAnsi="宋体" w:cs="宋体"/>
                <w:sz w:val="15"/>
                <w:szCs w:val="15"/>
              </w:rPr>
              <w:t>出具医学证明文件和诊断报告不符合相关规定单位数</w:t>
            </w: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00" w:lineRule="exact"/>
              <w:jc w:val="center"/>
              <w:rPr>
                <w:rFonts w:ascii="宋体" w:hAnsi="宋体" w:cs="宋体"/>
                <w:sz w:val="15"/>
                <w:szCs w:val="15"/>
              </w:rPr>
            </w:pPr>
            <w:r>
              <w:rPr>
                <w:rFonts w:hint="eastAsia" w:ascii="宋体" w:hAnsi="宋体" w:cs="宋体"/>
                <w:sz w:val="15"/>
                <w:szCs w:val="15"/>
              </w:rPr>
              <w:t>病历、记录、档案等文书不符合相关规定单位数</w:t>
            </w:r>
          </w:p>
        </w:tc>
        <w:tc>
          <w:tcPr>
            <w:tcW w:w="54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00" w:lineRule="exact"/>
              <w:jc w:val="center"/>
              <w:rPr>
                <w:rFonts w:ascii="宋体" w:hAnsi="宋体" w:cs="宋体"/>
                <w:sz w:val="15"/>
                <w:szCs w:val="15"/>
              </w:rPr>
            </w:pPr>
            <w:r>
              <w:rPr>
                <w:rFonts w:hint="eastAsia" w:ascii="宋体" w:hAnsi="宋体" w:cs="宋体"/>
                <w:sz w:val="15"/>
                <w:szCs w:val="15"/>
              </w:rPr>
              <w:t>未按要求设置禁止“两非”警示标志单位数</w:t>
            </w:r>
          </w:p>
        </w:tc>
        <w:tc>
          <w:tcPr>
            <w:tcW w:w="60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00" w:lineRule="exact"/>
              <w:jc w:val="center"/>
              <w:rPr>
                <w:rFonts w:ascii="宋体" w:hAnsi="宋体" w:cs="宋体"/>
                <w:sz w:val="15"/>
                <w:szCs w:val="15"/>
              </w:rPr>
            </w:pPr>
            <w:r>
              <w:rPr>
                <w:rFonts w:hint="eastAsia" w:ascii="宋体" w:hAnsi="宋体" w:cs="宋体"/>
                <w:sz w:val="15"/>
                <w:szCs w:val="15"/>
              </w:rPr>
              <w:t>违法发布母婴保健与计划生育技术服务广告单位数</w:t>
            </w:r>
          </w:p>
        </w:tc>
        <w:tc>
          <w:tcPr>
            <w:tcW w:w="64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00" w:lineRule="exact"/>
              <w:jc w:val="center"/>
              <w:rPr>
                <w:rFonts w:ascii="宋体" w:hAnsi="宋体" w:cs="宋体"/>
                <w:sz w:val="15"/>
                <w:szCs w:val="15"/>
              </w:rPr>
            </w:pPr>
            <w:r>
              <w:rPr>
                <w:rFonts w:hint="eastAsia" w:ascii="宋体" w:hAnsi="宋体" w:cs="宋体"/>
                <w:sz w:val="15"/>
                <w:szCs w:val="15"/>
              </w:rPr>
              <w:t>开展产前诊断、人类辅助生殖技术等服务是否符合相关要求</w:t>
            </w:r>
          </w:p>
        </w:tc>
        <w:tc>
          <w:tcPr>
            <w:tcW w:w="60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00" w:lineRule="exact"/>
              <w:jc w:val="center"/>
              <w:rPr>
                <w:rFonts w:ascii="宋体" w:hAnsi="宋体" w:cs="宋体"/>
                <w:sz w:val="15"/>
                <w:szCs w:val="15"/>
              </w:rPr>
            </w:pPr>
            <w:r>
              <w:rPr>
                <w:rFonts w:hint="eastAsia" w:ascii="宋体" w:hAnsi="宋体" w:cs="宋体"/>
                <w:sz w:val="15"/>
                <w:szCs w:val="15"/>
              </w:rPr>
              <w:t>未建立禁止胎儿性别鉴定管理制度单位数</w:t>
            </w:r>
          </w:p>
        </w:tc>
        <w:tc>
          <w:tcPr>
            <w:tcW w:w="52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00" w:lineRule="exact"/>
              <w:jc w:val="center"/>
              <w:rPr>
                <w:rFonts w:ascii="宋体" w:hAnsi="宋体" w:cs="宋体"/>
                <w:sz w:val="15"/>
                <w:szCs w:val="15"/>
              </w:rPr>
            </w:pPr>
            <w:r>
              <w:rPr>
                <w:rFonts w:hint="eastAsia" w:ascii="宋体" w:hAnsi="宋体" w:cs="宋体"/>
                <w:sz w:val="15"/>
                <w:szCs w:val="15"/>
              </w:rPr>
              <w:t>未建立终止中期以上妊娠查验登记制度单位数</w:t>
            </w:r>
          </w:p>
        </w:tc>
        <w:tc>
          <w:tcPr>
            <w:tcW w:w="56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00" w:lineRule="exact"/>
              <w:jc w:val="center"/>
              <w:rPr>
                <w:rFonts w:ascii="宋体" w:hAnsi="宋体" w:cs="宋体"/>
                <w:sz w:val="15"/>
                <w:szCs w:val="15"/>
              </w:rPr>
            </w:pPr>
            <w:r>
              <w:rPr>
                <w:rFonts w:hint="eastAsia" w:ascii="宋体" w:hAnsi="宋体" w:cs="宋体"/>
                <w:sz w:val="15"/>
                <w:szCs w:val="15"/>
              </w:rPr>
              <w:t>未建立健全技术档案管理、转诊、追踪观察制度单位数</w:t>
            </w: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00" w:lineRule="exact"/>
              <w:jc w:val="center"/>
              <w:rPr>
                <w:rFonts w:ascii="宋体" w:hAnsi="宋体" w:cs="宋体"/>
                <w:sz w:val="15"/>
                <w:szCs w:val="15"/>
              </w:rPr>
            </w:pPr>
            <w:r>
              <w:rPr>
                <w:rFonts w:hint="eastAsia" w:ascii="宋体" w:hAnsi="宋体" w:cs="宋体"/>
                <w:sz w:val="15"/>
                <w:szCs w:val="15"/>
              </w:rPr>
              <w:t>未建立孕产妇死亡、婴儿死亡以及新生儿初生缺陷报告制度单位数</w:t>
            </w:r>
          </w:p>
        </w:tc>
        <w:tc>
          <w:tcPr>
            <w:tcW w:w="58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00" w:lineRule="exact"/>
              <w:jc w:val="center"/>
              <w:rPr>
                <w:rFonts w:ascii="宋体" w:hAnsi="宋体" w:cs="宋体"/>
                <w:sz w:val="15"/>
                <w:szCs w:val="15"/>
              </w:rPr>
            </w:pPr>
            <w:r>
              <w:rPr>
                <w:rFonts w:hint="eastAsia" w:ascii="宋体" w:hAnsi="宋体" w:cs="宋体"/>
                <w:sz w:val="15"/>
                <w:szCs w:val="15"/>
              </w:rPr>
              <w:t>未建立出生医学证明管理制度单位数</w:t>
            </w:r>
          </w:p>
        </w:tc>
        <w:tc>
          <w:tcPr>
            <w:tcW w:w="56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00" w:lineRule="exact"/>
              <w:jc w:val="center"/>
              <w:rPr>
                <w:rFonts w:ascii="宋体" w:hAnsi="宋体" w:cs="宋体"/>
                <w:sz w:val="15"/>
                <w:szCs w:val="15"/>
              </w:rPr>
            </w:pPr>
            <w:r>
              <w:rPr>
                <w:rFonts w:hint="eastAsia" w:ascii="宋体" w:hAnsi="宋体" w:cs="宋体"/>
                <w:sz w:val="15"/>
                <w:szCs w:val="15"/>
              </w:rPr>
              <w:t>不具有保证技术服务安全和服务质量的其他管理制度单位数</w:t>
            </w:r>
          </w:p>
        </w:tc>
        <w:tc>
          <w:tcPr>
            <w:tcW w:w="579"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00" w:lineRule="exact"/>
              <w:jc w:val="center"/>
              <w:rPr>
                <w:rFonts w:ascii="宋体" w:hAnsi="宋体" w:cs="宋体"/>
                <w:sz w:val="15"/>
                <w:szCs w:val="15"/>
              </w:rPr>
            </w:pPr>
          </w:p>
        </w:tc>
        <w:tc>
          <w:tcPr>
            <w:tcW w:w="759"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00" w:lineRule="exact"/>
              <w:jc w:val="center"/>
              <w:rPr>
                <w:rFonts w:ascii="宋体" w:hAnsi="宋体" w:cs="宋体"/>
                <w:sz w:val="15"/>
                <w:szCs w:val="15"/>
              </w:rPr>
            </w:pPr>
          </w:p>
        </w:tc>
        <w:tc>
          <w:tcPr>
            <w:tcW w:w="70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00" w:lineRule="exact"/>
              <w:jc w:val="center"/>
              <w:rPr>
                <w:rFonts w:ascii="宋体" w:hAnsi="宋体" w:cs="宋体"/>
                <w:sz w:val="15"/>
                <w:szCs w:val="15"/>
              </w:rPr>
            </w:pPr>
          </w:p>
        </w:tc>
        <w:tc>
          <w:tcPr>
            <w:tcW w:w="742"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00" w:lineRule="exact"/>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7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40" w:lineRule="exact"/>
              <w:jc w:val="center"/>
              <w:rPr>
                <w:rFonts w:ascii="宋体" w:hAnsi="宋体" w:cs="宋体"/>
                <w:sz w:val="15"/>
                <w:szCs w:val="15"/>
              </w:rPr>
            </w:pPr>
            <w:r>
              <w:rPr>
                <w:rFonts w:hint="eastAsia" w:ascii="宋体" w:hAnsi="宋体" w:cs="宋体"/>
                <w:sz w:val="15"/>
                <w:szCs w:val="15"/>
              </w:rPr>
              <w:t>妇幼保健院</w:t>
            </w:r>
          </w:p>
        </w:tc>
        <w:tc>
          <w:tcPr>
            <w:tcW w:w="583"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40" w:lineRule="exact"/>
              <w:jc w:val="center"/>
              <w:rPr>
                <w:rFonts w:ascii="宋体" w:hAnsi="宋体" w:cs="宋体"/>
                <w:sz w:val="15"/>
                <w:szCs w:val="15"/>
              </w:rPr>
            </w:pPr>
          </w:p>
        </w:tc>
        <w:tc>
          <w:tcPr>
            <w:tcW w:w="58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40" w:lineRule="exact"/>
              <w:jc w:val="center"/>
              <w:rPr>
                <w:rFonts w:ascii="宋体" w:hAnsi="宋体" w:cs="宋体"/>
                <w:sz w:val="15"/>
                <w:szCs w:val="15"/>
              </w:rPr>
            </w:pPr>
          </w:p>
        </w:tc>
        <w:tc>
          <w:tcPr>
            <w:tcW w:w="58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40" w:lineRule="exact"/>
              <w:jc w:val="center"/>
              <w:rPr>
                <w:rFonts w:ascii="宋体" w:hAnsi="宋体" w:cs="宋体"/>
                <w:sz w:val="15"/>
                <w:szCs w:val="15"/>
              </w:rPr>
            </w:pPr>
          </w:p>
        </w:tc>
        <w:tc>
          <w:tcPr>
            <w:tcW w:w="56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40" w:lineRule="exact"/>
              <w:jc w:val="center"/>
              <w:rPr>
                <w:rFonts w:ascii="宋体" w:hAnsi="宋体" w:cs="宋体"/>
                <w:sz w:val="15"/>
                <w:szCs w:val="15"/>
              </w:rPr>
            </w:pPr>
          </w:p>
        </w:tc>
        <w:tc>
          <w:tcPr>
            <w:tcW w:w="62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40" w:lineRule="exact"/>
              <w:jc w:val="center"/>
              <w:rPr>
                <w:rFonts w:ascii="宋体" w:hAnsi="宋体" w:cs="宋体"/>
                <w:sz w:val="15"/>
                <w:szCs w:val="15"/>
              </w:rPr>
            </w:pPr>
          </w:p>
        </w:tc>
        <w:tc>
          <w:tcPr>
            <w:tcW w:w="58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40" w:lineRule="exact"/>
              <w:jc w:val="center"/>
              <w:rPr>
                <w:rFonts w:ascii="宋体" w:hAnsi="宋体" w:cs="宋体"/>
                <w:sz w:val="15"/>
                <w:szCs w:val="15"/>
              </w:rPr>
            </w:pPr>
          </w:p>
        </w:tc>
        <w:tc>
          <w:tcPr>
            <w:tcW w:w="603"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40" w:lineRule="exact"/>
              <w:jc w:val="center"/>
              <w:rPr>
                <w:rFonts w:ascii="宋体" w:hAnsi="宋体" w:cs="宋体"/>
                <w:sz w:val="15"/>
                <w:szCs w:val="15"/>
              </w:rPr>
            </w:pPr>
          </w:p>
        </w:tc>
        <w:tc>
          <w:tcPr>
            <w:tcW w:w="585" w:type="dxa"/>
            <w:tcBorders>
              <w:top w:val="single" w:color="auto" w:sz="4" w:space="0"/>
              <w:left w:val="single" w:color="auto" w:sz="4" w:space="0"/>
              <w:bottom w:val="single" w:color="auto" w:sz="4" w:space="0"/>
              <w:right w:val="single" w:color="auto" w:sz="4" w:space="0"/>
              <w:tl2br w:val="nil"/>
              <w:tr2bl w:val="nil"/>
            </w:tcBorders>
          </w:tcPr>
          <w:p>
            <w:pPr>
              <w:snapToGrid w:val="0"/>
              <w:spacing w:line="240" w:lineRule="exact"/>
              <w:jc w:val="center"/>
              <w:rPr>
                <w:rFonts w:ascii="宋体" w:hAnsi="宋体" w:cs="宋体"/>
                <w:sz w:val="15"/>
                <w:szCs w:val="15"/>
              </w:rPr>
            </w:pPr>
          </w:p>
        </w:tc>
        <w:tc>
          <w:tcPr>
            <w:tcW w:w="645" w:type="dxa"/>
            <w:tcBorders>
              <w:top w:val="single" w:color="auto" w:sz="4" w:space="0"/>
              <w:left w:val="single" w:color="auto" w:sz="4" w:space="0"/>
              <w:bottom w:val="single" w:color="auto" w:sz="4" w:space="0"/>
              <w:right w:val="single" w:color="auto" w:sz="4" w:space="0"/>
              <w:tl2br w:val="nil"/>
              <w:tr2bl w:val="nil"/>
            </w:tcBorders>
          </w:tcPr>
          <w:p>
            <w:pPr>
              <w:snapToGrid w:val="0"/>
              <w:spacing w:line="240" w:lineRule="exact"/>
              <w:jc w:val="center"/>
              <w:rPr>
                <w:rFonts w:ascii="宋体" w:hAnsi="宋体" w:cs="宋体"/>
                <w:sz w:val="15"/>
                <w:szCs w:val="15"/>
              </w:rPr>
            </w:pPr>
          </w:p>
        </w:tc>
        <w:tc>
          <w:tcPr>
            <w:tcW w:w="696" w:type="dxa"/>
            <w:tcBorders>
              <w:top w:val="single" w:color="auto" w:sz="4" w:space="0"/>
              <w:left w:val="single" w:color="auto" w:sz="4" w:space="0"/>
              <w:bottom w:val="single" w:color="auto" w:sz="4" w:space="0"/>
              <w:right w:val="single" w:color="auto" w:sz="4" w:space="0"/>
              <w:tl2br w:val="nil"/>
              <w:tr2bl w:val="nil"/>
            </w:tcBorders>
          </w:tcPr>
          <w:p>
            <w:pPr>
              <w:snapToGrid w:val="0"/>
              <w:spacing w:line="240" w:lineRule="exact"/>
              <w:jc w:val="center"/>
              <w:rPr>
                <w:rFonts w:ascii="宋体" w:hAnsi="宋体" w:cs="宋体"/>
                <w:sz w:val="15"/>
                <w:szCs w:val="15"/>
              </w:rPr>
            </w:pPr>
          </w:p>
        </w:tc>
        <w:tc>
          <w:tcPr>
            <w:tcW w:w="52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40" w:lineRule="exact"/>
              <w:jc w:val="center"/>
              <w:rPr>
                <w:rFonts w:ascii="宋体" w:hAnsi="宋体" w:cs="宋体"/>
                <w:sz w:val="15"/>
                <w:szCs w:val="15"/>
              </w:rPr>
            </w:pP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40" w:lineRule="exact"/>
              <w:jc w:val="center"/>
              <w:rPr>
                <w:rFonts w:ascii="宋体" w:hAnsi="宋体" w:cs="宋体"/>
                <w:sz w:val="15"/>
                <w:szCs w:val="15"/>
              </w:rPr>
            </w:pPr>
          </w:p>
        </w:tc>
        <w:tc>
          <w:tcPr>
            <w:tcW w:w="54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40" w:lineRule="exact"/>
              <w:jc w:val="center"/>
              <w:rPr>
                <w:rFonts w:ascii="宋体" w:hAnsi="宋体" w:cs="宋体"/>
                <w:sz w:val="15"/>
                <w:szCs w:val="15"/>
              </w:rPr>
            </w:pPr>
          </w:p>
        </w:tc>
        <w:tc>
          <w:tcPr>
            <w:tcW w:w="60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40" w:lineRule="exact"/>
              <w:jc w:val="center"/>
              <w:rPr>
                <w:rFonts w:ascii="宋体" w:hAnsi="宋体" w:cs="宋体"/>
                <w:sz w:val="15"/>
                <w:szCs w:val="15"/>
              </w:rPr>
            </w:pPr>
          </w:p>
        </w:tc>
        <w:tc>
          <w:tcPr>
            <w:tcW w:w="640" w:type="dxa"/>
            <w:tcBorders>
              <w:top w:val="single" w:color="auto" w:sz="4" w:space="0"/>
              <w:left w:val="single" w:color="auto" w:sz="4" w:space="0"/>
              <w:bottom w:val="single" w:color="auto" w:sz="4" w:space="0"/>
              <w:right w:val="single" w:color="auto" w:sz="4" w:space="0"/>
              <w:tl2br w:val="nil"/>
              <w:tr2bl w:val="nil"/>
            </w:tcBorders>
          </w:tcPr>
          <w:p>
            <w:pPr>
              <w:snapToGrid w:val="0"/>
              <w:spacing w:line="240" w:lineRule="exact"/>
              <w:jc w:val="center"/>
              <w:rPr>
                <w:rFonts w:ascii="宋体" w:hAnsi="宋体" w:cs="宋体"/>
                <w:sz w:val="15"/>
                <w:szCs w:val="15"/>
              </w:rPr>
            </w:pPr>
          </w:p>
        </w:tc>
        <w:tc>
          <w:tcPr>
            <w:tcW w:w="600" w:type="dxa"/>
            <w:tcBorders>
              <w:top w:val="single" w:color="auto" w:sz="4" w:space="0"/>
              <w:left w:val="single" w:color="auto" w:sz="4" w:space="0"/>
              <w:bottom w:val="single" w:color="auto" w:sz="4" w:space="0"/>
              <w:right w:val="single" w:color="auto" w:sz="4" w:space="0"/>
              <w:tl2br w:val="nil"/>
              <w:tr2bl w:val="nil"/>
            </w:tcBorders>
          </w:tcPr>
          <w:p>
            <w:pPr>
              <w:snapToGrid w:val="0"/>
              <w:spacing w:line="240" w:lineRule="exact"/>
              <w:jc w:val="center"/>
              <w:rPr>
                <w:rFonts w:ascii="宋体" w:hAnsi="宋体" w:cs="宋体"/>
                <w:sz w:val="15"/>
                <w:szCs w:val="15"/>
              </w:rPr>
            </w:pPr>
          </w:p>
        </w:tc>
        <w:tc>
          <w:tcPr>
            <w:tcW w:w="520" w:type="dxa"/>
            <w:tcBorders>
              <w:top w:val="single" w:color="auto" w:sz="4" w:space="0"/>
              <w:left w:val="single" w:color="auto" w:sz="4" w:space="0"/>
              <w:bottom w:val="single" w:color="auto" w:sz="4" w:space="0"/>
              <w:right w:val="single" w:color="auto" w:sz="4" w:space="0"/>
              <w:tl2br w:val="nil"/>
              <w:tr2bl w:val="nil"/>
            </w:tcBorders>
          </w:tcPr>
          <w:p>
            <w:pPr>
              <w:snapToGrid w:val="0"/>
              <w:spacing w:line="240" w:lineRule="exact"/>
              <w:jc w:val="center"/>
              <w:rPr>
                <w:rFonts w:ascii="宋体" w:hAnsi="宋体" w:cs="宋体"/>
                <w:sz w:val="15"/>
                <w:szCs w:val="15"/>
              </w:rPr>
            </w:pPr>
          </w:p>
        </w:tc>
        <w:tc>
          <w:tcPr>
            <w:tcW w:w="560" w:type="dxa"/>
            <w:tcBorders>
              <w:top w:val="single" w:color="auto" w:sz="4" w:space="0"/>
              <w:left w:val="single" w:color="auto" w:sz="4" w:space="0"/>
              <w:bottom w:val="single" w:color="auto" w:sz="4" w:space="0"/>
              <w:right w:val="single" w:color="auto" w:sz="4" w:space="0"/>
              <w:tl2br w:val="nil"/>
              <w:tr2bl w:val="nil"/>
            </w:tcBorders>
          </w:tcPr>
          <w:p>
            <w:pPr>
              <w:snapToGrid w:val="0"/>
              <w:spacing w:line="240" w:lineRule="exact"/>
              <w:jc w:val="center"/>
              <w:rPr>
                <w:rFonts w:ascii="宋体" w:hAnsi="宋体" w:cs="宋体"/>
                <w:sz w:val="15"/>
                <w:szCs w:val="15"/>
              </w:rPr>
            </w:pPr>
          </w:p>
        </w:tc>
        <w:tc>
          <w:tcPr>
            <w:tcW w:w="620" w:type="dxa"/>
            <w:tcBorders>
              <w:top w:val="single" w:color="auto" w:sz="4" w:space="0"/>
              <w:left w:val="single" w:color="auto" w:sz="4" w:space="0"/>
              <w:bottom w:val="single" w:color="auto" w:sz="4" w:space="0"/>
              <w:right w:val="single" w:color="auto" w:sz="4" w:space="0"/>
              <w:tl2br w:val="nil"/>
              <w:tr2bl w:val="nil"/>
            </w:tcBorders>
          </w:tcPr>
          <w:p>
            <w:pPr>
              <w:snapToGrid w:val="0"/>
              <w:spacing w:line="240" w:lineRule="exact"/>
              <w:jc w:val="center"/>
              <w:rPr>
                <w:rFonts w:ascii="宋体" w:hAnsi="宋体" w:cs="宋体"/>
                <w:sz w:val="15"/>
                <w:szCs w:val="15"/>
              </w:rPr>
            </w:pPr>
          </w:p>
        </w:tc>
        <w:tc>
          <w:tcPr>
            <w:tcW w:w="580" w:type="dxa"/>
            <w:tcBorders>
              <w:top w:val="single" w:color="auto" w:sz="4" w:space="0"/>
              <w:left w:val="single" w:color="auto" w:sz="4" w:space="0"/>
              <w:bottom w:val="single" w:color="auto" w:sz="4" w:space="0"/>
              <w:right w:val="single" w:color="auto" w:sz="4" w:space="0"/>
              <w:tl2br w:val="nil"/>
              <w:tr2bl w:val="nil"/>
            </w:tcBorders>
          </w:tcPr>
          <w:p>
            <w:pPr>
              <w:snapToGrid w:val="0"/>
              <w:spacing w:line="240" w:lineRule="exact"/>
              <w:jc w:val="center"/>
              <w:rPr>
                <w:rFonts w:ascii="宋体" w:hAnsi="宋体" w:cs="宋体"/>
                <w:sz w:val="15"/>
                <w:szCs w:val="15"/>
              </w:rPr>
            </w:pPr>
          </w:p>
        </w:tc>
        <w:tc>
          <w:tcPr>
            <w:tcW w:w="560" w:type="dxa"/>
            <w:tcBorders>
              <w:top w:val="single" w:color="auto" w:sz="4" w:space="0"/>
              <w:left w:val="single" w:color="auto" w:sz="4" w:space="0"/>
              <w:bottom w:val="single" w:color="auto" w:sz="4" w:space="0"/>
              <w:right w:val="single" w:color="auto" w:sz="4" w:space="0"/>
              <w:tl2br w:val="nil"/>
              <w:tr2bl w:val="nil"/>
            </w:tcBorders>
          </w:tcPr>
          <w:p>
            <w:pPr>
              <w:snapToGrid w:val="0"/>
              <w:spacing w:line="240" w:lineRule="exact"/>
              <w:jc w:val="center"/>
              <w:rPr>
                <w:rFonts w:ascii="宋体" w:hAnsi="宋体" w:cs="宋体"/>
                <w:sz w:val="15"/>
                <w:szCs w:val="15"/>
              </w:rPr>
            </w:pPr>
          </w:p>
        </w:tc>
        <w:tc>
          <w:tcPr>
            <w:tcW w:w="579"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40" w:lineRule="exact"/>
              <w:jc w:val="center"/>
              <w:rPr>
                <w:rFonts w:ascii="宋体" w:hAnsi="宋体" w:cs="宋体"/>
                <w:sz w:val="15"/>
                <w:szCs w:val="15"/>
              </w:rPr>
            </w:pPr>
          </w:p>
        </w:tc>
        <w:tc>
          <w:tcPr>
            <w:tcW w:w="759"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40" w:lineRule="exact"/>
              <w:jc w:val="center"/>
              <w:rPr>
                <w:rFonts w:ascii="宋体" w:hAnsi="宋体" w:cs="宋体"/>
                <w:sz w:val="15"/>
                <w:szCs w:val="15"/>
              </w:rPr>
            </w:pPr>
          </w:p>
        </w:tc>
        <w:tc>
          <w:tcPr>
            <w:tcW w:w="70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40" w:lineRule="exact"/>
              <w:jc w:val="center"/>
              <w:rPr>
                <w:rFonts w:ascii="宋体" w:hAnsi="宋体" w:cs="宋体"/>
                <w:sz w:val="15"/>
                <w:szCs w:val="15"/>
              </w:rPr>
            </w:pPr>
          </w:p>
        </w:tc>
        <w:tc>
          <w:tcPr>
            <w:tcW w:w="742"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40" w:lineRule="exact"/>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67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40" w:lineRule="exact"/>
              <w:jc w:val="center"/>
              <w:rPr>
                <w:rFonts w:ascii="宋体" w:hAnsi="宋体" w:cs="宋体"/>
                <w:sz w:val="15"/>
                <w:szCs w:val="15"/>
              </w:rPr>
            </w:pPr>
            <w:r>
              <w:rPr>
                <w:rFonts w:hint="eastAsia" w:ascii="宋体" w:hAnsi="宋体" w:cs="宋体"/>
                <w:sz w:val="15"/>
                <w:szCs w:val="15"/>
              </w:rPr>
              <w:t>妇幼保健计划生育技术服务机构</w:t>
            </w:r>
          </w:p>
        </w:tc>
        <w:tc>
          <w:tcPr>
            <w:tcW w:w="583"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40" w:lineRule="exact"/>
              <w:jc w:val="center"/>
              <w:rPr>
                <w:rFonts w:ascii="宋体" w:hAnsi="宋体" w:cs="宋体"/>
                <w:sz w:val="15"/>
                <w:szCs w:val="15"/>
              </w:rPr>
            </w:pPr>
          </w:p>
        </w:tc>
        <w:tc>
          <w:tcPr>
            <w:tcW w:w="58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40" w:lineRule="exact"/>
              <w:jc w:val="center"/>
              <w:rPr>
                <w:rFonts w:ascii="宋体" w:hAnsi="宋体" w:cs="宋体"/>
                <w:sz w:val="15"/>
                <w:szCs w:val="15"/>
              </w:rPr>
            </w:pPr>
          </w:p>
        </w:tc>
        <w:tc>
          <w:tcPr>
            <w:tcW w:w="58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40" w:lineRule="exact"/>
              <w:jc w:val="center"/>
              <w:rPr>
                <w:rFonts w:ascii="宋体" w:hAnsi="宋体" w:cs="宋体"/>
                <w:sz w:val="15"/>
                <w:szCs w:val="15"/>
              </w:rPr>
            </w:pPr>
          </w:p>
        </w:tc>
        <w:tc>
          <w:tcPr>
            <w:tcW w:w="56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40" w:lineRule="exact"/>
              <w:jc w:val="center"/>
              <w:rPr>
                <w:rFonts w:ascii="宋体" w:hAnsi="宋体" w:cs="宋体"/>
                <w:sz w:val="15"/>
                <w:szCs w:val="15"/>
              </w:rPr>
            </w:pPr>
          </w:p>
        </w:tc>
        <w:tc>
          <w:tcPr>
            <w:tcW w:w="62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40" w:lineRule="exact"/>
              <w:jc w:val="center"/>
              <w:rPr>
                <w:rFonts w:ascii="宋体" w:hAnsi="宋体" w:cs="宋体"/>
                <w:sz w:val="15"/>
                <w:szCs w:val="15"/>
              </w:rPr>
            </w:pPr>
          </w:p>
        </w:tc>
        <w:tc>
          <w:tcPr>
            <w:tcW w:w="58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40" w:lineRule="exact"/>
              <w:jc w:val="center"/>
              <w:rPr>
                <w:rFonts w:ascii="宋体" w:hAnsi="宋体" w:cs="宋体"/>
                <w:sz w:val="15"/>
                <w:szCs w:val="15"/>
              </w:rPr>
            </w:pPr>
          </w:p>
        </w:tc>
        <w:tc>
          <w:tcPr>
            <w:tcW w:w="603"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40" w:lineRule="exact"/>
              <w:jc w:val="center"/>
              <w:rPr>
                <w:rFonts w:ascii="宋体" w:hAnsi="宋体" w:cs="宋体"/>
                <w:sz w:val="15"/>
                <w:szCs w:val="15"/>
              </w:rPr>
            </w:pPr>
          </w:p>
        </w:tc>
        <w:tc>
          <w:tcPr>
            <w:tcW w:w="585" w:type="dxa"/>
            <w:tcBorders>
              <w:top w:val="single" w:color="auto" w:sz="4" w:space="0"/>
              <w:left w:val="single" w:color="auto" w:sz="4" w:space="0"/>
              <w:bottom w:val="single" w:color="auto" w:sz="4" w:space="0"/>
              <w:right w:val="single" w:color="auto" w:sz="4" w:space="0"/>
              <w:tl2br w:val="nil"/>
              <w:tr2bl w:val="nil"/>
            </w:tcBorders>
          </w:tcPr>
          <w:p>
            <w:pPr>
              <w:snapToGrid w:val="0"/>
              <w:spacing w:line="240" w:lineRule="exact"/>
              <w:jc w:val="center"/>
              <w:rPr>
                <w:rFonts w:ascii="宋体" w:hAnsi="宋体" w:cs="宋体"/>
                <w:sz w:val="15"/>
                <w:szCs w:val="15"/>
              </w:rPr>
            </w:pPr>
          </w:p>
        </w:tc>
        <w:tc>
          <w:tcPr>
            <w:tcW w:w="645" w:type="dxa"/>
            <w:tcBorders>
              <w:top w:val="single" w:color="auto" w:sz="4" w:space="0"/>
              <w:left w:val="single" w:color="auto" w:sz="4" w:space="0"/>
              <w:bottom w:val="single" w:color="auto" w:sz="4" w:space="0"/>
              <w:right w:val="single" w:color="auto" w:sz="4" w:space="0"/>
              <w:tl2br w:val="nil"/>
              <w:tr2bl w:val="nil"/>
            </w:tcBorders>
          </w:tcPr>
          <w:p>
            <w:pPr>
              <w:snapToGrid w:val="0"/>
              <w:spacing w:line="240" w:lineRule="exact"/>
              <w:jc w:val="center"/>
              <w:rPr>
                <w:rFonts w:ascii="宋体" w:hAnsi="宋体" w:cs="宋体"/>
                <w:sz w:val="15"/>
                <w:szCs w:val="15"/>
              </w:rPr>
            </w:pPr>
          </w:p>
        </w:tc>
        <w:tc>
          <w:tcPr>
            <w:tcW w:w="696" w:type="dxa"/>
            <w:tcBorders>
              <w:top w:val="single" w:color="auto" w:sz="4" w:space="0"/>
              <w:left w:val="single" w:color="auto" w:sz="4" w:space="0"/>
              <w:bottom w:val="single" w:color="auto" w:sz="4" w:space="0"/>
              <w:right w:val="single" w:color="auto" w:sz="4" w:space="0"/>
              <w:tl2br w:val="nil"/>
              <w:tr2bl w:val="nil"/>
            </w:tcBorders>
          </w:tcPr>
          <w:p>
            <w:pPr>
              <w:snapToGrid w:val="0"/>
              <w:spacing w:line="240" w:lineRule="exact"/>
              <w:jc w:val="center"/>
              <w:rPr>
                <w:rFonts w:ascii="宋体" w:hAnsi="宋体" w:cs="宋体"/>
                <w:sz w:val="15"/>
                <w:szCs w:val="15"/>
              </w:rPr>
            </w:pPr>
          </w:p>
        </w:tc>
        <w:tc>
          <w:tcPr>
            <w:tcW w:w="52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40" w:lineRule="exact"/>
              <w:jc w:val="center"/>
              <w:rPr>
                <w:rFonts w:ascii="宋体" w:hAnsi="宋体" w:cs="宋体"/>
                <w:sz w:val="15"/>
                <w:szCs w:val="15"/>
              </w:rPr>
            </w:pP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40" w:lineRule="exact"/>
              <w:jc w:val="center"/>
              <w:rPr>
                <w:rFonts w:ascii="宋体" w:hAnsi="宋体" w:cs="宋体"/>
                <w:sz w:val="15"/>
                <w:szCs w:val="15"/>
              </w:rPr>
            </w:pPr>
          </w:p>
        </w:tc>
        <w:tc>
          <w:tcPr>
            <w:tcW w:w="54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40" w:lineRule="exact"/>
              <w:jc w:val="center"/>
              <w:rPr>
                <w:rFonts w:ascii="宋体" w:hAnsi="宋体" w:cs="宋体"/>
                <w:sz w:val="15"/>
                <w:szCs w:val="15"/>
              </w:rPr>
            </w:pPr>
          </w:p>
        </w:tc>
        <w:tc>
          <w:tcPr>
            <w:tcW w:w="60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40" w:lineRule="exact"/>
              <w:jc w:val="center"/>
              <w:rPr>
                <w:rFonts w:ascii="宋体" w:hAnsi="宋体" w:cs="宋体"/>
                <w:sz w:val="15"/>
                <w:szCs w:val="15"/>
              </w:rPr>
            </w:pPr>
          </w:p>
        </w:tc>
        <w:tc>
          <w:tcPr>
            <w:tcW w:w="640" w:type="dxa"/>
            <w:tcBorders>
              <w:top w:val="single" w:color="auto" w:sz="4" w:space="0"/>
              <w:left w:val="single" w:color="auto" w:sz="4" w:space="0"/>
              <w:bottom w:val="single" w:color="auto" w:sz="4" w:space="0"/>
              <w:right w:val="single" w:color="auto" w:sz="4" w:space="0"/>
              <w:tl2br w:val="nil"/>
              <w:tr2bl w:val="nil"/>
            </w:tcBorders>
          </w:tcPr>
          <w:p>
            <w:pPr>
              <w:snapToGrid w:val="0"/>
              <w:spacing w:line="240" w:lineRule="exact"/>
              <w:jc w:val="center"/>
              <w:rPr>
                <w:rFonts w:ascii="宋体" w:hAnsi="宋体" w:cs="宋体"/>
                <w:sz w:val="15"/>
                <w:szCs w:val="15"/>
              </w:rPr>
            </w:pPr>
          </w:p>
        </w:tc>
        <w:tc>
          <w:tcPr>
            <w:tcW w:w="600" w:type="dxa"/>
            <w:tcBorders>
              <w:top w:val="single" w:color="auto" w:sz="4" w:space="0"/>
              <w:left w:val="single" w:color="auto" w:sz="4" w:space="0"/>
              <w:bottom w:val="single" w:color="auto" w:sz="4" w:space="0"/>
              <w:right w:val="single" w:color="auto" w:sz="4" w:space="0"/>
              <w:tl2br w:val="nil"/>
              <w:tr2bl w:val="nil"/>
            </w:tcBorders>
          </w:tcPr>
          <w:p>
            <w:pPr>
              <w:snapToGrid w:val="0"/>
              <w:spacing w:line="240" w:lineRule="exact"/>
              <w:jc w:val="center"/>
              <w:rPr>
                <w:rFonts w:ascii="宋体" w:hAnsi="宋体" w:cs="宋体"/>
                <w:sz w:val="15"/>
                <w:szCs w:val="15"/>
              </w:rPr>
            </w:pPr>
          </w:p>
        </w:tc>
        <w:tc>
          <w:tcPr>
            <w:tcW w:w="520" w:type="dxa"/>
            <w:tcBorders>
              <w:top w:val="single" w:color="auto" w:sz="4" w:space="0"/>
              <w:left w:val="single" w:color="auto" w:sz="4" w:space="0"/>
              <w:bottom w:val="single" w:color="auto" w:sz="4" w:space="0"/>
              <w:right w:val="single" w:color="auto" w:sz="4" w:space="0"/>
              <w:tl2br w:val="nil"/>
              <w:tr2bl w:val="nil"/>
            </w:tcBorders>
          </w:tcPr>
          <w:p>
            <w:pPr>
              <w:snapToGrid w:val="0"/>
              <w:spacing w:line="240" w:lineRule="exact"/>
              <w:jc w:val="center"/>
              <w:rPr>
                <w:rFonts w:ascii="宋体" w:hAnsi="宋体" w:cs="宋体"/>
                <w:sz w:val="15"/>
                <w:szCs w:val="15"/>
              </w:rPr>
            </w:pPr>
          </w:p>
        </w:tc>
        <w:tc>
          <w:tcPr>
            <w:tcW w:w="560" w:type="dxa"/>
            <w:tcBorders>
              <w:top w:val="single" w:color="auto" w:sz="4" w:space="0"/>
              <w:left w:val="single" w:color="auto" w:sz="4" w:space="0"/>
              <w:bottom w:val="single" w:color="auto" w:sz="4" w:space="0"/>
              <w:right w:val="single" w:color="auto" w:sz="4" w:space="0"/>
              <w:tl2br w:val="nil"/>
              <w:tr2bl w:val="nil"/>
            </w:tcBorders>
          </w:tcPr>
          <w:p>
            <w:pPr>
              <w:snapToGrid w:val="0"/>
              <w:spacing w:line="240" w:lineRule="exact"/>
              <w:jc w:val="center"/>
              <w:rPr>
                <w:rFonts w:ascii="宋体" w:hAnsi="宋体" w:cs="宋体"/>
                <w:sz w:val="15"/>
                <w:szCs w:val="15"/>
              </w:rPr>
            </w:pPr>
          </w:p>
        </w:tc>
        <w:tc>
          <w:tcPr>
            <w:tcW w:w="620" w:type="dxa"/>
            <w:tcBorders>
              <w:top w:val="single" w:color="auto" w:sz="4" w:space="0"/>
              <w:left w:val="single" w:color="auto" w:sz="4" w:space="0"/>
              <w:bottom w:val="single" w:color="auto" w:sz="4" w:space="0"/>
              <w:right w:val="single" w:color="auto" w:sz="4" w:space="0"/>
              <w:tl2br w:val="nil"/>
              <w:tr2bl w:val="nil"/>
            </w:tcBorders>
          </w:tcPr>
          <w:p>
            <w:pPr>
              <w:snapToGrid w:val="0"/>
              <w:spacing w:line="240" w:lineRule="exact"/>
              <w:jc w:val="center"/>
              <w:rPr>
                <w:rFonts w:ascii="宋体" w:hAnsi="宋体" w:cs="宋体"/>
                <w:sz w:val="15"/>
                <w:szCs w:val="15"/>
              </w:rPr>
            </w:pPr>
          </w:p>
        </w:tc>
        <w:tc>
          <w:tcPr>
            <w:tcW w:w="580" w:type="dxa"/>
            <w:tcBorders>
              <w:top w:val="single" w:color="auto" w:sz="4" w:space="0"/>
              <w:left w:val="single" w:color="auto" w:sz="4" w:space="0"/>
              <w:bottom w:val="single" w:color="auto" w:sz="4" w:space="0"/>
              <w:right w:val="single" w:color="auto" w:sz="4" w:space="0"/>
              <w:tl2br w:val="nil"/>
              <w:tr2bl w:val="nil"/>
            </w:tcBorders>
          </w:tcPr>
          <w:p>
            <w:pPr>
              <w:snapToGrid w:val="0"/>
              <w:spacing w:line="240" w:lineRule="exact"/>
              <w:jc w:val="center"/>
              <w:rPr>
                <w:rFonts w:ascii="宋体" w:hAnsi="宋体" w:cs="宋体"/>
                <w:sz w:val="15"/>
                <w:szCs w:val="15"/>
              </w:rPr>
            </w:pPr>
          </w:p>
        </w:tc>
        <w:tc>
          <w:tcPr>
            <w:tcW w:w="560" w:type="dxa"/>
            <w:tcBorders>
              <w:top w:val="single" w:color="auto" w:sz="4" w:space="0"/>
              <w:left w:val="single" w:color="auto" w:sz="4" w:space="0"/>
              <w:bottom w:val="single" w:color="auto" w:sz="4" w:space="0"/>
              <w:right w:val="single" w:color="auto" w:sz="4" w:space="0"/>
              <w:tl2br w:val="nil"/>
              <w:tr2bl w:val="nil"/>
            </w:tcBorders>
          </w:tcPr>
          <w:p>
            <w:pPr>
              <w:snapToGrid w:val="0"/>
              <w:spacing w:line="240" w:lineRule="exact"/>
              <w:jc w:val="center"/>
              <w:rPr>
                <w:rFonts w:ascii="宋体" w:hAnsi="宋体" w:cs="宋体"/>
                <w:sz w:val="15"/>
                <w:szCs w:val="15"/>
              </w:rPr>
            </w:pPr>
          </w:p>
        </w:tc>
        <w:tc>
          <w:tcPr>
            <w:tcW w:w="579" w:type="dxa"/>
            <w:tcBorders>
              <w:top w:val="single" w:color="auto" w:sz="4" w:space="0"/>
              <w:left w:val="single" w:color="auto" w:sz="4" w:space="0"/>
              <w:bottom w:val="single" w:color="auto" w:sz="4" w:space="0"/>
              <w:right w:val="single" w:color="auto" w:sz="4" w:space="0"/>
              <w:tl2br w:val="nil"/>
              <w:tr2bl w:val="nil"/>
            </w:tcBorders>
          </w:tcPr>
          <w:p>
            <w:pPr>
              <w:snapToGrid w:val="0"/>
              <w:spacing w:line="240" w:lineRule="exact"/>
              <w:jc w:val="center"/>
              <w:rPr>
                <w:rFonts w:ascii="宋体" w:hAnsi="宋体" w:cs="宋体"/>
                <w:sz w:val="15"/>
                <w:szCs w:val="15"/>
              </w:rPr>
            </w:pPr>
          </w:p>
        </w:tc>
        <w:tc>
          <w:tcPr>
            <w:tcW w:w="759" w:type="dxa"/>
            <w:tcBorders>
              <w:top w:val="single" w:color="auto" w:sz="4" w:space="0"/>
              <w:left w:val="single" w:color="auto" w:sz="4" w:space="0"/>
              <w:bottom w:val="single" w:color="auto" w:sz="4" w:space="0"/>
              <w:right w:val="single" w:color="auto" w:sz="4" w:space="0"/>
              <w:tl2br w:val="nil"/>
              <w:tr2bl w:val="nil"/>
            </w:tcBorders>
          </w:tcPr>
          <w:p>
            <w:pPr>
              <w:snapToGrid w:val="0"/>
              <w:spacing w:line="240" w:lineRule="exact"/>
              <w:jc w:val="center"/>
              <w:rPr>
                <w:rFonts w:ascii="宋体" w:hAnsi="宋体" w:cs="宋体"/>
                <w:sz w:val="15"/>
                <w:szCs w:val="15"/>
              </w:rPr>
            </w:pPr>
          </w:p>
        </w:tc>
        <w:tc>
          <w:tcPr>
            <w:tcW w:w="700" w:type="dxa"/>
            <w:tcBorders>
              <w:top w:val="single" w:color="auto" w:sz="4" w:space="0"/>
              <w:left w:val="single" w:color="auto" w:sz="4" w:space="0"/>
              <w:bottom w:val="single" w:color="auto" w:sz="4" w:space="0"/>
              <w:right w:val="single" w:color="auto" w:sz="4" w:space="0"/>
              <w:tl2br w:val="nil"/>
              <w:tr2bl w:val="nil"/>
            </w:tcBorders>
          </w:tcPr>
          <w:p>
            <w:pPr>
              <w:snapToGrid w:val="0"/>
              <w:spacing w:line="240" w:lineRule="exact"/>
              <w:jc w:val="center"/>
              <w:rPr>
                <w:rFonts w:ascii="宋体" w:hAnsi="宋体" w:cs="宋体"/>
                <w:sz w:val="15"/>
                <w:szCs w:val="15"/>
              </w:rPr>
            </w:pPr>
          </w:p>
        </w:tc>
        <w:tc>
          <w:tcPr>
            <w:tcW w:w="742" w:type="dxa"/>
            <w:tcBorders>
              <w:top w:val="single" w:color="auto" w:sz="4" w:space="0"/>
              <w:left w:val="single" w:color="auto" w:sz="4" w:space="0"/>
              <w:bottom w:val="single" w:color="auto" w:sz="4" w:space="0"/>
              <w:right w:val="single" w:color="auto" w:sz="4" w:space="0"/>
              <w:tl2br w:val="nil"/>
              <w:tr2bl w:val="nil"/>
            </w:tcBorders>
          </w:tcPr>
          <w:p>
            <w:pPr>
              <w:snapToGrid w:val="0"/>
              <w:spacing w:line="240" w:lineRule="exact"/>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7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5"/>
                <w:szCs w:val="15"/>
              </w:rPr>
            </w:pPr>
            <w:r>
              <w:rPr>
                <w:rFonts w:hint="eastAsia" w:ascii="宋体" w:hAnsi="宋体" w:cs="宋体"/>
                <w:sz w:val="15"/>
                <w:szCs w:val="15"/>
              </w:rPr>
              <w:t>其他医疗、保健机构</w:t>
            </w:r>
          </w:p>
        </w:tc>
        <w:tc>
          <w:tcPr>
            <w:tcW w:w="58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5"/>
                <w:szCs w:val="15"/>
              </w:rPr>
            </w:pPr>
          </w:p>
        </w:tc>
        <w:tc>
          <w:tcPr>
            <w:tcW w:w="58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5"/>
                <w:szCs w:val="15"/>
              </w:rPr>
            </w:pPr>
          </w:p>
        </w:tc>
        <w:tc>
          <w:tcPr>
            <w:tcW w:w="58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5"/>
                <w:szCs w:val="15"/>
              </w:rPr>
            </w:pPr>
          </w:p>
        </w:tc>
        <w:tc>
          <w:tcPr>
            <w:tcW w:w="56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5"/>
                <w:szCs w:val="15"/>
              </w:rPr>
            </w:pPr>
          </w:p>
        </w:tc>
        <w:tc>
          <w:tcPr>
            <w:tcW w:w="62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5"/>
                <w:szCs w:val="15"/>
              </w:rPr>
            </w:pPr>
          </w:p>
        </w:tc>
        <w:tc>
          <w:tcPr>
            <w:tcW w:w="58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5"/>
                <w:szCs w:val="15"/>
              </w:rPr>
            </w:pPr>
          </w:p>
        </w:tc>
        <w:tc>
          <w:tcPr>
            <w:tcW w:w="60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5"/>
                <w:szCs w:val="15"/>
              </w:rPr>
            </w:pPr>
          </w:p>
        </w:tc>
        <w:tc>
          <w:tcPr>
            <w:tcW w:w="585"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宋体" w:hAnsi="宋体" w:cs="宋体"/>
                <w:sz w:val="15"/>
                <w:szCs w:val="15"/>
              </w:rPr>
            </w:pPr>
          </w:p>
        </w:tc>
        <w:tc>
          <w:tcPr>
            <w:tcW w:w="645"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宋体" w:hAnsi="宋体" w:cs="宋体"/>
                <w:sz w:val="15"/>
                <w:szCs w:val="15"/>
              </w:rPr>
            </w:pPr>
          </w:p>
        </w:tc>
        <w:tc>
          <w:tcPr>
            <w:tcW w:w="696"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宋体" w:hAnsi="宋体" w:cs="宋体"/>
                <w:sz w:val="15"/>
                <w:szCs w:val="15"/>
              </w:rPr>
            </w:pPr>
          </w:p>
        </w:tc>
        <w:tc>
          <w:tcPr>
            <w:tcW w:w="52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5"/>
                <w:szCs w:val="15"/>
              </w:rPr>
            </w:pP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5"/>
                <w:szCs w:val="15"/>
              </w:rPr>
            </w:pPr>
          </w:p>
        </w:tc>
        <w:tc>
          <w:tcPr>
            <w:tcW w:w="54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5"/>
                <w:szCs w:val="15"/>
              </w:rPr>
            </w:pPr>
          </w:p>
        </w:tc>
        <w:tc>
          <w:tcPr>
            <w:tcW w:w="60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5"/>
                <w:szCs w:val="15"/>
              </w:rPr>
            </w:pPr>
          </w:p>
        </w:tc>
        <w:tc>
          <w:tcPr>
            <w:tcW w:w="64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宋体" w:hAnsi="宋体" w:cs="宋体"/>
                <w:sz w:val="15"/>
                <w:szCs w:val="15"/>
              </w:rPr>
            </w:pPr>
          </w:p>
        </w:tc>
        <w:tc>
          <w:tcPr>
            <w:tcW w:w="60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宋体" w:hAnsi="宋体" w:cs="宋体"/>
                <w:sz w:val="15"/>
                <w:szCs w:val="15"/>
              </w:rPr>
            </w:pPr>
          </w:p>
        </w:tc>
        <w:tc>
          <w:tcPr>
            <w:tcW w:w="52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宋体" w:hAnsi="宋体" w:cs="宋体"/>
                <w:sz w:val="15"/>
                <w:szCs w:val="15"/>
              </w:rPr>
            </w:pPr>
          </w:p>
        </w:tc>
        <w:tc>
          <w:tcPr>
            <w:tcW w:w="56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宋体" w:hAnsi="宋体" w:cs="宋体"/>
                <w:sz w:val="15"/>
                <w:szCs w:val="15"/>
              </w:rPr>
            </w:pPr>
          </w:p>
        </w:tc>
        <w:tc>
          <w:tcPr>
            <w:tcW w:w="62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宋体" w:hAnsi="宋体" w:cs="宋体"/>
                <w:sz w:val="15"/>
                <w:szCs w:val="15"/>
              </w:rPr>
            </w:pPr>
          </w:p>
        </w:tc>
        <w:tc>
          <w:tcPr>
            <w:tcW w:w="58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宋体" w:hAnsi="宋体" w:cs="宋体"/>
                <w:sz w:val="15"/>
                <w:szCs w:val="15"/>
              </w:rPr>
            </w:pPr>
          </w:p>
        </w:tc>
        <w:tc>
          <w:tcPr>
            <w:tcW w:w="56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宋体" w:hAnsi="宋体" w:cs="宋体"/>
                <w:sz w:val="15"/>
                <w:szCs w:val="15"/>
              </w:rPr>
            </w:pPr>
          </w:p>
        </w:tc>
        <w:tc>
          <w:tcPr>
            <w:tcW w:w="579"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宋体" w:hAnsi="宋体" w:cs="宋体"/>
                <w:sz w:val="15"/>
                <w:szCs w:val="15"/>
              </w:rPr>
            </w:pPr>
          </w:p>
        </w:tc>
        <w:tc>
          <w:tcPr>
            <w:tcW w:w="759"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宋体" w:hAnsi="宋体" w:cs="宋体"/>
                <w:sz w:val="15"/>
                <w:szCs w:val="15"/>
              </w:rPr>
            </w:pPr>
          </w:p>
        </w:tc>
        <w:tc>
          <w:tcPr>
            <w:tcW w:w="70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宋体" w:hAnsi="宋体" w:cs="宋体"/>
                <w:sz w:val="15"/>
                <w:szCs w:val="15"/>
              </w:rPr>
            </w:pPr>
          </w:p>
        </w:tc>
        <w:tc>
          <w:tcPr>
            <w:tcW w:w="742"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67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cs="宋体"/>
                <w:sz w:val="15"/>
                <w:szCs w:val="15"/>
              </w:rPr>
            </w:pPr>
            <w:r>
              <w:rPr>
                <w:rFonts w:hint="eastAsia" w:ascii="宋体" w:hAnsi="宋体" w:cs="宋体"/>
                <w:sz w:val="15"/>
                <w:szCs w:val="15"/>
              </w:rPr>
              <w:t>合计</w:t>
            </w:r>
          </w:p>
        </w:tc>
        <w:tc>
          <w:tcPr>
            <w:tcW w:w="58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5"/>
                <w:szCs w:val="15"/>
              </w:rPr>
            </w:pPr>
          </w:p>
        </w:tc>
        <w:tc>
          <w:tcPr>
            <w:tcW w:w="58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5"/>
                <w:szCs w:val="15"/>
              </w:rPr>
            </w:pPr>
          </w:p>
        </w:tc>
        <w:tc>
          <w:tcPr>
            <w:tcW w:w="58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5"/>
                <w:szCs w:val="15"/>
              </w:rPr>
            </w:pPr>
          </w:p>
        </w:tc>
        <w:tc>
          <w:tcPr>
            <w:tcW w:w="56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5"/>
                <w:szCs w:val="15"/>
              </w:rPr>
            </w:pPr>
          </w:p>
        </w:tc>
        <w:tc>
          <w:tcPr>
            <w:tcW w:w="62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5"/>
                <w:szCs w:val="15"/>
              </w:rPr>
            </w:pPr>
          </w:p>
        </w:tc>
        <w:tc>
          <w:tcPr>
            <w:tcW w:w="58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5"/>
                <w:szCs w:val="15"/>
              </w:rPr>
            </w:pPr>
          </w:p>
        </w:tc>
        <w:tc>
          <w:tcPr>
            <w:tcW w:w="60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5"/>
                <w:szCs w:val="15"/>
              </w:rPr>
            </w:pPr>
          </w:p>
        </w:tc>
        <w:tc>
          <w:tcPr>
            <w:tcW w:w="585"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cs="宋体"/>
                <w:sz w:val="15"/>
                <w:szCs w:val="15"/>
              </w:rPr>
            </w:pPr>
          </w:p>
        </w:tc>
        <w:tc>
          <w:tcPr>
            <w:tcW w:w="645"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cs="宋体"/>
                <w:sz w:val="15"/>
                <w:szCs w:val="15"/>
              </w:rPr>
            </w:pPr>
          </w:p>
        </w:tc>
        <w:tc>
          <w:tcPr>
            <w:tcW w:w="696"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cs="宋体"/>
                <w:sz w:val="15"/>
                <w:szCs w:val="15"/>
              </w:rPr>
            </w:pPr>
          </w:p>
        </w:tc>
        <w:tc>
          <w:tcPr>
            <w:tcW w:w="52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5"/>
                <w:szCs w:val="15"/>
              </w:rPr>
            </w:pP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5"/>
                <w:szCs w:val="15"/>
              </w:rPr>
            </w:pPr>
          </w:p>
        </w:tc>
        <w:tc>
          <w:tcPr>
            <w:tcW w:w="54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5"/>
                <w:szCs w:val="15"/>
              </w:rPr>
            </w:pPr>
          </w:p>
        </w:tc>
        <w:tc>
          <w:tcPr>
            <w:tcW w:w="60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cs="宋体"/>
                <w:sz w:val="15"/>
                <w:szCs w:val="15"/>
              </w:rPr>
            </w:pPr>
          </w:p>
        </w:tc>
        <w:tc>
          <w:tcPr>
            <w:tcW w:w="64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cs="宋体"/>
                <w:sz w:val="15"/>
                <w:szCs w:val="15"/>
              </w:rPr>
            </w:pPr>
          </w:p>
        </w:tc>
        <w:tc>
          <w:tcPr>
            <w:tcW w:w="60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cs="宋体"/>
                <w:sz w:val="15"/>
                <w:szCs w:val="15"/>
              </w:rPr>
            </w:pPr>
          </w:p>
        </w:tc>
        <w:tc>
          <w:tcPr>
            <w:tcW w:w="52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cs="宋体"/>
                <w:sz w:val="15"/>
                <w:szCs w:val="15"/>
              </w:rPr>
            </w:pPr>
          </w:p>
        </w:tc>
        <w:tc>
          <w:tcPr>
            <w:tcW w:w="56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cs="宋体"/>
                <w:sz w:val="15"/>
                <w:szCs w:val="15"/>
              </w:rPr>
            </w:pPr>
          </w:p>
        </w:tc>
        <w:tc>
          <w:tcPr>
            <w:tcW w:w="62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cs="宋体"/>
                <w:sz w:val="15"/>
                <w:szCs w:val="15"/>
              </w:rPr>
            </w:pPr>
          </w:p>
        </w:tc>
        <w:tc>
          <w:tcPr>
            <w:tcW w:w="58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cs="宋体"/>
                <w:sz w:val="15"/>
                <w:szCs w:val="15"/>
              </w:rPr>
            </w:pPr>
          </w:p>
        </w:tc>
        <w:tc>
          <w:tcPr>
            <w:tcW w:w="56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cs="宋体"/>
                <w:sz w:val="15"/>
                <w:szCs w:val="15"/>
              </w:rPr>
            </w:pPr>
          </w:p>
        </w:tc>
        <w:tc>
          <w:tcPr>
            <w:tcW w:w="579"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cs="宋体"/>
                <w:sz w:val="15"/>
                <w:szCs w:val="15"/>
              </w:rPr>
            </w:pPr>
          </w:p>
        </w:tc>
        <w:tc>
          <w:tcPr>
            <w:tcW w:w="759"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cs="宋体"/>
                <w:sz w:val="15"/>
                <w:szCs w:val="15"/>
              </w:rPr>
            </w:pPr>
          </w:p>
        </w:tc>
        <w:tc>
          <w:tcPr>
            <w:tcW w:w="70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cs="宋体"/>
                <w:sz w:val="15"/>
                <w:szCs w:val="15"/>
              </w:rPr>
            </w:pPr>
          </w:p>
        </w:tc>
        <w:tc>
          <w:tcPr>
            <w:tcW w:w="742"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cs="宋体"/>
                <w:sz w:val="15"/>
                <w:szCs w:val="15"/>
              </w:rPr>
            </w:pPr>
          </w:p>
        </w:tc>
      </w:tr>
    </w:tbl>
    <w:p>
      <w:pPr>
        <w:sectPr>
          <w:pgSz w:w="16838" w:h="11906" w:orient="landscape"/>
          <w:pgMar w:top="1701" w:right="1417" w:bottom="1417" w:left="1417" w:header="850" w:footer="992" w:gutter="0"/>
          <w:cols w:space="720" w:num="1"/>
          <w:docGrid w:type="lines" w:linePitch="313" w:charSpace="0"/>
        </w:sectPr>
      </w:pPr>
    </w:p>
    <w:p>
      <w:pPr>
        <w:pStyle w:val="4"/>
        <w:jc w:val="both"/>
        <w:rPr>
          <w:rFonts w:hint="eastAsia"/>
          <w:lang w:val="en-US" w:eastAsia="zh-CN"/>
        </w:rPr>
      </w:pPr>
    </w:p>
    <w:p>
      <w:bookmarkStart w:id="0" w:name="_GoBack"/>
      <w:bookmarkEnd w:id="0"/>
    </w:p>
    <w:sectPr>
      <w:headerReference r:id="rId5" w:type="default"/>
      <w:footerReference r:id="rId6" w:type="default"/>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szCs w:val="24"/>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hint="eastAsia" w:ascii="宋体" w:hAnsi="宋体" w:cs="宋体"/>
                              <w:sz w:val="28"/>
                              <w:szCs w:val="28"/>
                              <w:lang w:val="zh-CN"/>
                            </w:rPr>
                            <w:t>4</w:t>
                          </w:r>
                          <w:r>
                            <w:rPr>
                              <w:rFonts w:hint="eastAsia" w:ascii="宋体" w:hAnsi="宋体" w:cs="宋体"/>
                              <w:sz w:val="28"/>
                              <w:szCs w:val="28"/>
                              <w:lang w:val="zh-CN"/>
                            </w:rPr>
                            <w:fldChar w:fldCharType="end"/>
                          </w:r>
                          <w:r>
                            <w:rPr>
                              <w:rFonts w:hint="eastAsia" w:ascii="宋体" w:hAnsi="宋体" w:cs="宋体"/>
                              <w:sz w:val="28"/>
                              <w:szCs w:val="28"/>
                              <w:lang w:val="zh-CN"/>
                            </w:rPr>
                            <w:t>—</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pPr>
                      <w:pStyle w:val="2"/>
                      <w:jc w:val="center"/>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hint="eastAsia" w:ascii="宋体" w:hAnsi="宋体" w:cs="宋体"/>
                        <w:sz w:val="28"/>
                        <w:szCs w:val="28"/>
                        <w:lang w:val="zh-CN"/>
                      </w:rPr>
                      <w:t>4</w:t>
                    </w:r>
                    <w:r>
                      <w:rPr>
                        <w:rFonts w:hint="eastAsia" w:ascii="宋体" w:hAnsi="宋体" w:cs="宋体"/>
                        <w:sz w:val="28"/>
                        <w:szCs w:val="28"/>
                        <w:lang w:val="zh-CN"/>
                      </w:rPr>
                      <w:fldChar w:fldCharType="end"/>
                    </w:r>
                    <w:r>
                      <w:rPr>
                        <w:rFonts w:hint="eastAsia" w:ascii="宋体" w:hAnsi="宋体" w:cs="宋体"/>
                        <w:sz w:val="28"/>
                        <w:szCs w:val="28"/>
                        <w:lang w:val="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31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31</w:t>
                    </w:r>
                    <w:r>
                      <w:fldChar w:fldCharType="end"/>
                    </w:r>
                    <w:r>
                      <w:t xml:space="preserve"> —</w:t>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ascii="Times New Roman" w:hAnsi="Times New Roman"/>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514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Calibri" w:hAnsi="Calibri" w:cs="Calibri"/>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4">
    <w:name w:val="Title"/>
    <w:basedOn w:val="1"/>
    <w:next w:val="1"/>
    <w:qFormat/>
    <w:uiPriority w:val="0"/>
    <w:pPr>
      <w:spacing w:before="240" w:after="60"/>
      <w:jc w:val="center"/>
      <w:outlineLvl w:val="0"/>
    </w:pPr>
    <w:rPr>
      <w:rFonts w:ascii="Arial" w:hAnsi="Arial" w:eastAsia="宋体" w:cs="Times New Roman"/>
      <w:b/>
      <w:sz w:val="32"/>
      <w:szCs w:val="24"/>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2022-07-20T04:03:28Z</dcterms:created>
  <dc:creator>HUAWEI</dc:creator>
  <cp:lastModifiedBy>HUAWEI</cp:lastModifiedBy>
  <dcterms:modified xsi:type="dcterms:W3CDTF">2022-07-20T04:03:41Z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6639473D203545999F87F36966A694B7</vt:lpwstr>
  </property>
</Properties>
</file>