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5C" w:rsidRPr="008C7B5C" w:rsidRDefault="008C7B5C" w:rsidP="008C7B5C">
      <w:pPr>
        <w:pStyle w:val="content-title1"/>
        <w:shd w:val="clear" w:color="auto" w:fill="FFFFFF"/>
        <w:rPr>
          <w:rFonts w:ascii="微软雅黑" w:eastAsia="微软雅黑" w:hAnsi="微软雅黑" w:cs="Helvetica"/>
          <w:color w:val="000000"/>
          <w:sz w:val="32"/>
          <w:szCs w:val="32"/>
        </w:rPr>
      </w:pPr>
      <w:r w:rsidRPr="008C7B5C">
        <w:rPr>
          <w:rFonts w:ascii="微软雅黑" w:eastAsia="微软雅黑" w:hAnsi="微软雅黑" w:cs="Helvetica" w:hint="eastAsia"/>
          <w:color w:val="000000"/>
          <w:sz w:val="32"/>
          <w:szCs w:val="32"/>
        </w:rPr>
        <w:t>2018年</w:t>
      </w:r>
      <w:r w:rsidR="00E620D0">
        <w:rPr>
          <w:rFonts w:ascii="微软雅黑" w:eastAsia="微软雅黑" w:hAnsi="微软雅黑" w:cs="Helvetica" w:hint="eastAsia"/>
          <w:color w:val="000000"/>
          <w:sz w:val="32"/>
          <w:szCs w:val="32"/>
        </w:rPr>
        <w:t>鹿寨县</w:t>
      </w:r>
      <w:r w:rsidRPr="008C7B5C">
        <w:rPr>
          <w:rFonts w:ascii="微软雅黑" w:eastAsia="微软雅黑" w:hAnsi="微软雅黑" w:cs="Helvetica" w:hint="eastAsia"/>
          <w:color w:val="000000"/>
          <w:sz w:val="32"/>
          <w:szCs w:val="32"/>
        </w:rPr>
        <w:t>财政预算绩效管理工作开展情况</w:t>
      </w:r>
    </w:p>
    <w:p w:rsidR="008C7B5C" w:rsidRDefault="008C7B5C" w:rsidP="008C7B5C">
      <w:pPr>
        <w:pStyle w:val="a4"/>
        <w:shd w:val="clear" w:color="auto" w:fill="FFFFFF"/>
        <w:spacing w:line="555" w:lineRule="atLeast"/>
        <w:ind w:firstLine="480"/>
        <w:jc w:val="both"/>
        <w:rPr>
          <w:rFonts w:ascii="微软雅黑" w:eastAsia="微软雅黑" w:hAnsi="微软雅黑" w:cs="Helvetica"/>
          <w:color w:val="000000"/>
        </w:rPr>
      </w:pPr>
      <w:r>
        <w:rPr>
          <w:rFonts w:cs="Helvetica" w:hint="eastAsia"/>
          <w:color w:val="000000"/>
          <w:sz w:val="30"/>
          <w:szCs w:val="30"/>
        </w:rPr>
        <w:t>2018年，</w:t>
      </w:r>
      <w:r w:rsidR="00E620D0">
        <w:rPr>
          <w:rFonts w:cs="Helvetica" w:hint="eastAsia"/>
          <w:color w:val="000000"/>
          <w:sz w:val="30"/>
          <w:szCs w:val="30"/>
        </w:rPr>
        <w:t>鹿寨县</w:t>
      </w:r>
      <w:r>
        <w:rPr>
          <w:rFonts w:cs="Helvetica" w:hint="eastAsia"/>
          <w:color w:val="000000"/>
          <w:sz w:val="30"/>
          <w:szCs w:val="30"/>
        </w:rPr>
        <w:t>财政局在</w:t>
      </w:r>
      <w:r w:rsidR="00E620D0">
        <w:rPr>
          <w:rFonts w:cs="Helvetica" w:hint="eastAsia"/>
          <w:color w:val="000000"/>
          <w:sz w:val="30"/>
          <w:szCs w:val="30"/>
        </w:rPr>
        <w:t>县</w:t>
      </w:r>
      <w:r>
        <w:rPr>
          <w:rFonts w:cs="Helvetica" w:hint="eastAsia"/>
          <w:color w:val="000000"/>
          <w:sz w:val="30"/>
          <w:szCs w:val="30"/>
        </w:rPr>
        <w:t>委、</w:t>
      </w:r>
      <w:r w:rsidR="00E620D0">
        <w:rPr>
          <w:rFonts w:cs="Helvetica" w:hint="eastAsia"/>
          <w:color w:val="000000"/>
          <w:sz w:val="30"/>
          <w:szCs w:val="30"/>
        </w:rPr>
        <w:t>县</w:t>
      </w:r>
      <w:r>
        <w:rPr>
          <w:rFonts w:cs="Helvetica" w:hint="eastAsia"/>
          <w:color w:val="000000"/>
          <w:sz w:val="30"/>
          <w:szCs w:val="30"/>
        </w:rPr>
        <w:t>政府的正确领导和自治区财政厅</w:t>
      </w:r>
      <w:r w:rsidR="00E620D0">
        <w:rPr>
          <w:rFonts w:cs="Helvetica" w:hint="eastAsia"/>
          <w:color w:val="000000"/>
          <w:sz w:val="30"/>
          <w:szCs w:val="30"/>
        </w:rPr>
        <w:t>、柳州市财政局</w:t>
      </w:r>
      <w:r>
        <w:rPr>
          <w:rFonts w:cs="Helvetica" w:hint="eastAsia"/>
          <w:color w:val="000000"/>
          <w:sz w:val="30"/>
          <w:szCs w:val="30"/>
        </w:rPr>
        <w:t>的正确指导下，深入贯彻党的十九大精神，坚持稳中求进工作总基调，有序推进全</w:t>
      </w:r>
      <w:r w:rsidR="00E620D0">
        <w:rPr>
          <w:rFonts w:cs="Helvetica" w:hint="eastAsia"/>
          <w:color w:val="000000"/>
          <w:sz w:val="30"/>
          <w:szCs w:val="30"/>
        </w:rPr>
        <w:t>县</w:t>
      </w:r>
      <w:r>
        <w:rPr>
          <w:rFonts w:cs="Helvetica" w:hint="eastAsia"/>
          <w:color w:val="000000"/>
          <w:sz w:val="30"/>
          <w:szCs w:val="30"/>
        </w:rPr>
        <w:t>预算绩效管理工作，发挥预算绩效管理在财政支出管理中的重要作用，不断提高财政资金使用效益。现将工作开展情况报告如下：</w:t>
      </w:r>
    </w:p>
    <w:p w:rsidR="008C7B5C" w:rsidRDefault="008C7B5C" w:rsidP="00FD219B">
      <w:pPr>
        <w:pStyle w:val="a4"/>
        <w:shd w:val="clear" w:color="auto" w:fill="FFFFFF"/>
        <w:spacing w:line="495" w:lineRule="atLeast"/>
        <w:ind w:firstLine="600"/>
        <w:jc w:val="both"/>
        <w:rPr>
          <w:rFonts w:ascii="微软雅黑" w:eastAsia="微软雅黑" w:hAnsi="微软雅黑" w:cs="Helvetica"/>
          <w:color w:val="000000"/>
        </w:rPr>
      </w:pPr>
      <w:r>
        <w:rPr>
          <w:rStyle w:val="a3"/>
          <w:rFonts w:cs="Helvetica" w:hint="eastAsia"/>
          <w:color w:val="000000"/>
          <w:sz w:val="30"/>
          <w:szCs w:val="30"/>
        </w:rPr>
        <w:t>一、强化绩效目标管理</w:t>
      </w:r>
    </w:p>
    <w:p w:rsidR="008C7B5C" w:rsidRDefault="008C7B5C" w:rsidP="008C7B5C">
      <w:pPr>
        <w:pStyle w:val="a4"/>
        <w:shd w:val="clear" w:color="auto" w:fill="FFFFFF"/>
        <w:spacing w:line="495" w:lineRule="atLeast"/>
        <w:ind w:firstLine="600"/>
        <w:jc w:val="both"/>
        <w:rPr>
          <w:rFonts w:ascii="微软雅黑" w:eastAsia="微软雅黑" w:hAnsi="微软雅黑" w:cs="Helvetica"/>
          <w:color w:val="000000"/>
        </w:rPr>
      </w:pPr>
      <w:r>
        <w:rPr>
          <w:rFonts w:cs="Helvetica" w:hint="eastAsia"/>
          <w:color w:val="000000"/>
          <w:sz w:val="30"/>
          <w:szCs w:val="30"/>
        </w:rPr>
        <w:t>（</w:t>
      </w:r>
      <w:r w:rsidR="00FD219B">
        <w:rPr>
          <w:rFonts w:cs="Helvetica" w:hint="eastAsia"/>
          <w:color w:val="000000"/>
          <w:sz w:val="30"/>
          <w:szCs w:val="30"/>
        </w:rPr>
        <w:t>一</w:t>
      </w:r>
      <w:r>
        <w:rPr>
          <w:rFonts w:cs="Helvetica" w:hint="eastAsia"/>
          <w:color w:val="000000"/>
          <w:sz w:val="30"/>
          <w:szCs w:val="30"/>
        </w:rPr>
        <w:t>）开展绩效目标审核。对2018年预算绩效目标进行</w:t>
      </w:r>
      <w:r w:rsidR="00FD219B">
        <w:rPr>
          <w:rFonts w:cs="Helvetica" w:hint="eastAsia"/>
          <w:color w:val="000000"/>
          <w:sz w:val="30"/>
          <w:szCs w:val="30"/>
        </w:rPr>
        <w:t>审核</w:t>
      </w:r>
      <w:r>
        <w:rPr>
          <w:rFonts w:cs="Helvetica" w:hint="eastAsia"/>
          <w:color w:val="000000"/>
          <w:sz w:val="30"/>
          <w:szCs w:val="30"/>
        </w:rPr>
        <w:t>，对于绩效目标设置不合理、不规范的，与部门（单位）沟通提出调整意见，指导部门（单位）进一步完善绩效目标及绩效指标的设置。</w:t>
      </w:r>
    </w:p>
    <w:p w:rsidR="008C7B5C" w:rsidRDefault="008C7B5C" w:rsidP="008C7B5C">
      <w:pPr>
        <w:pStyle w:val="a4"/>
        <w:shd w:val="clear" w:color="auto" w:fill="FFFFFF"/>
        <w:spacing w:line="495" w:lineRule="atLeast"/>
        <w:ind w:firstLine="600"/>
        <w:jc w:val="both"/>
        <w:rPr>
          <w:rFonts w:ascii="微软雅黑" w:eastAsia="微软雅黑" w:hAnsi="微软雅黑" w:cs="Helvetica"/>
          <w:color w:val="000000"/>
        </w:rPr>
      </w:pPr>
      <w:r>
        <w:rPr>
          <w:rFonts w:cs="Helvetica" w:hint="eastAsia"/>
          <w:color w:val="000000"/>
          <w:sz w:val="30"/>
          <w:szCs w:val="30"/>
        </w:rPr>
        <w:t>（</w:t>
      </w:r>
      <w:r w:rsidR="00FD219B">
        <w:rPr>
          <w:rFonts w:cs="Helvetica" w:hint="eastAsia"/>
          <w:color w:val="000000"/>
          <w:sz w:val="30"/>
          <w:szCs w:val="30"/>
        </w:rPr>
        <w:t>二</w:t>
      </w:r>
      <w:r>
        <w:rPr>
          <w:rFonts w:cs="Helvetica" w:hint="eastAsia"/>
          <w:color w:val="000000"/>
          <w:sz w:val="30"/>
          <w:szCs w:val="30"/>
        </w:rPr>
        <w:t>）完成绩效目标批复工作。批复2018年预算绩效目标</w:t>
      </w:r>
      <w:r w:rsidR="00FD219B">
        <w:rPr>
          <w:rFonts w:cs="Helvetica" w:hint="eastAsia"/>
          <w:color w:val="000000"/>
          <w:sz w:val="30"/>
          <w:szCs w:val="30"/>
        </w:rPr>
        <w:t>80</w:t>
      </w:r>
      <w:r>
        <w:rPr>
          <w:rFonts w:cs="Helvetica" w:hint="eastAsia"/>
          <w:color w:val="000000"/>
          <w:sz w:val="30"/>
          <w:szCs w:val="30"/>
        </w:rPr>
        <w:t>个，其中:部门整体支出</w:t>
      </w:r>
      <w:r w:rsidR="00FD219B">
        <w:rPr>
          <w:rFonts w:cs="Helvetica" w:hint="eastAsia"/>
          <w:color w:val="000000"/>
          <w:sz w:val="30"/>
          <w:szCs w:val="30"/>
        </w:rPr>
        <w:t>12</w:t>
      </w:r>
      <w:r>
        <w:rPr>
          <w:rFonts w:cs="Helvetica" w:hint="eastAsia"/>
          <w:color w:val="000000"/>
          <w:sz w:val="30"/>
          <w:szCs w:val="30"/>
        </w:rPr>
        <w:t>个，项目支出</w:t>
      </w:r>
      <w:r w:rsidR="002925C2">
        <w:rPr>
          <w:rFonts w:cs="Helvetica" w:hint="eastAsia"/>
          <w:color w:val="000000"/>
          <w:sz w:val="30"/>
          <w:szCs w:val="30"/>
        </w:rPr>
        <w:t>68</w:t>
      </w:r>
      <w:r>
        <w:rPr>
          <w:rFonts w:cs="Helvetica" w:hint="eastAsia"/>
          <w:color w:val="000000"/>
          <w:sz w:val="30"/>
          <w:szCs w:val="30"/>
        </w:rPr>
        <w:t>个, 涉及资金</w:t>
      </w:r>
      <w:r w:rsidR="00FD219B">
        <w:rPr>
          <w:rFonts w:cs="Helvetica" w:hint="eastAsia"/>
          <w:color w:val="000000"/>
          <w:sz w:val="30"/>
          <w:szCs w:val="30"/>
        </w:rPr>
        <w:t>6</w:t>
      </w:r>
      <w:r w:rsidR="002925C2">
        <w:rPr>
          <w:rFonts w:cs="Helvetica" w:hint="eastAsia"/>
          <w:color w:val="000000"/>
          <w:sz w:val="30"/>
          <w:szCs w:val="30"/>
        </w:rPr>
        <w:t>.14</w:t>
      </w:r>
      <w:r>
        <w:rPr>
          <w:rFonts w:cs="Helvetica" w:hint="eastAsia"/>
          <w:color w:val="000000"/>
          <w:sz w:val="30"/>
          <w:szCs w:val="30"/>
        </w:rPr>
        <w:t>亿元。</w:t>
      </w:r>
    </w:p>
    <w:p w:rsidR="008C7B5C" w:rsidRPr="002925C2" w:rsidRDefault="008C7B5C" w:rsidP="002925C2">
      <w:pPr>
        <w:pStyle w:val="a4"/>
        <w:shd w:val="clear" w:color="auto" w:fill="FFFFFF"/>
        <w:spacing w:line="495" w:lineRule="atLeast"/>
        <w:ind w:firstLine="600"/>
        <w:jc w:val="both"/>
        <w:rPr>
          <w:rFonts w:cs="Helvetica"/>
          <w:b/>
          <w:bCs/>
          <w:color w:val="000000"/>
          <w:sz w:val="30"/>
          <w:szCs w:val="30"/>
        </w:rPr>
      </w:pPr>
      <w:r>
        <w:rPr>
          <w:rStyle w:val="a3"/>
          <w:rFonts w:cs="Helvetica" w:hint="eastAsia"/>
          <w:color w:val="000000"/>
          <w:sz w:val="30"/>
          <w:szCs w:val="30"/>
        </w:rPr>
        <w:t>二、组织开展2017年度预算支出绩效自评</w:t>
      </w:r>
    </w:p>
    <w:p w:rsidR="008C7B5C" w:rsidRDefault="008C7B5C" w:rsidP="008C7B5C">
      <w:pPr>
        <w:pStyle w:val="a4"/>
        <w:shd w:val="clear" w:color="auto" w:fill="FFFFFF"/>
        <w:spacing w:line="495" w:lineRule="atLeast"/>
        <w:ind w:firstLine="600"/>
        <w:jc w:val="both"/>
        <w:rPr>
          <w:rFonts w:ascii="微软雅黑" w:eastAsia="微软雅黑" w:hAnsi="微软雅黑" w:cs="Helvetica"/>
          <w:color w:val="000000"/>
        </w:rPr>
      </w:pPr>
      <w:r>
        <w:rPr>
          <w:rFonts w:cs="Helvetica" w:hint="eastAsia"/>
          <w:color w:val="000000"/>
          <w:sz w:val="30"/>
          <w:szCs w:val="30"/>
        </w:rPr>
        <w:t>组织部门开展2017年度预算绩效自评。开展自评的项目</w:t>
      </w:r>
      <w:r w:rsidR="002925C2">
        <w:rPr>
          <w:rFonts w:cs="Helvetica" w:hint="eastAsia"/>
          <w:color w:val="000000"/>
          <w:sz w:val="30"/>
          <w:szCs w:val="30"/>
        </w:rPr>
        <w:t>73</w:t>
      </w:r>
      <w:r>
        <w:rPr>
          <w:rFonts w:cs="Helvetica" w:hint="eastAsia"/>
          <w:color w:val="000000"/>
          <w:sz w:val="30"/>
          <w:szCs w:val="30"/>
        </w:rPr>
        <w:t>个，其中：部门整体支出</w:t>
      </w:r>
      <w:r w:rsidR="002925C2">
        <w:rPr>
          <w:rFonts w:cs="Helvetica" w:hint="eastAsia"/>
          <w:color w:val="000000"/>
          <w:sz w:val="30"/>
          <w:szCs w:val="30"/>
        </w:rPr>
        <w:t>12</w:t>
      </w:r>
      <w:r>
        <w:rPr>
          <w:rFonts w:cs="Helvetica" w:hint="eastAsia"/>
          <w:color w:val="000000"/>
          <w:sz w:val="30"/>
          <w:szCs w:val="30"/>
        </w:rPr>
        <w:t>个，项目支出</w:t>
      </w:r>
      <w:r w:rsidR="002925C2">
        <w:rPr>
          <w:rFonts w:cs="Helvetica" w:hint="eastAsia"/>
          <w:color w:val="000000"/>
          <w:sz w:val="30"/>
          <w:szCs w:val="30"/>
        </w:rPr>
        <w:t>61</w:t>
      </w:r>
      <w:r>
        <w:rPr>
          <w:rFonts w:cs="Helvetica" w:hint="eastAsia"/>
          <w:color w:val="000000"/>
          <w:sz w:val="30"/>
          <w:szCs w:val="30"/>
        </w:rPr>
        <w:t>个，涉及资金</w:t>
      </w:r>
      <w:r w:rsidR="002925C2">
        <w:rPr>
          <w:rFonts w:cs="Helvetica" w:hint="eastAsia"/>
          <w:color w:val="000000"/>
          <w:sz w:val="30"/>
          <w:szCs w:val="30"/>
        </w:rPr>
        <w:t>5.06</w:t>
      </w:r>
      <w:r>
        <w:rPr>
          <w:rFonts w:cs="Helvetica" w:hint="eastAsia"/>
          <w:color w:val="000000"/>
          <w:sz w:val="30"/>
          <w:szCs w:val="30"/>
        </w:rPr>
        <w:t>亿元。</w:t>
      </w:r>
    </w:p>
    <w:p w:rsidR="008C7B5C" w:rsidRDefault="00503087" w:rsidP="008C7B5C">
      <w:pPr>
        <w:pStyle w:val="a4"/>
        <w:shd w:val="clear" w:color="auto" w:fill="FFFFFF"/>
        <w:spacing w:line="495" w:lineRule="atLeast"/>
        <w:ind w:firstLine="600"/>
        <w:jc w:val="both"/>
        <w:rPr>
          <w:rFonts w:ascii="微软雅黑" w:eastAsia="微软雅黑" w:hAnsi="微软雅黑" w:cs="Helvetica"/>
          <w:color w:val="000000"/>
        </w:rPr>
      </w:pPr>
      <w:r>
        <w:rPr>
          <w:rStyle w:val="a3"/>
          <w:rFonts w:cs="Helvetica" w:hint="eastAsia"/>
          <w:color w:val="000000"/>
          <w:sz w:val="30"/>
          <w:szCs w:val="30"/>
        </w:rPr>
        <w:t>三</w:t>
      </w:r>
      <w:r w:rsidR="008C7B5C">
        <w:rPr>
          <w:rStyle w:val="a3"/>
          <w:rFonts w:cs="Helvetica" w:hint="eastAsia"/>
          <w:color w:val="000000"/>
          <w:sz w:val="30"/>
          <w:szCs w:val="30"/>
        </w:rPr>
        <w:t>、</w:t>
      </w:r>
      <w:r w:rsidR="008D29EB">
        <w:rPr>
          <w:rStyle w:val="a3"/>
          <w:rFonts w:cs="Helvetica" w:hint="eastAsia"/>
          <w:color w:val="000000"/>
          <w:sz w:val="30"/>
          <w:szCs w:val="30"/>
        </w:rPr>
        <w:t>加强项目资金绩效管理</w:t>
      </w:r>
    </w:p>
    <w:p w:rsidR="008D29EB" w:rsidRPr="008D29EB" w:rsidRDefault="008D29EB" w:rsidP="008D29EB">
      <w:pPr>
        <w:pStyle w:val="a4"/>
        <w:shd w:val="clear" w:color="auto" w:fill="FFFFFF"/>
        <w:spacing w:line="495" w:lineRule="atLeast"/>
        <w:ind w:firstLine="600"/>
        <w:rPr>
          <w:rFonts w:cs="Helvetica" w:hint="eastAsia"/>
          <w:color w:val="000000"/>
          <w:sz w:val="30"/>
          <w:szCs w:val="30"/>
        </w:rPr>
      </w:pPr>
      <w:r w:rsidRPr="008D29EB">
        <w:rPr>
          <w:rFonts w:cs="Helvetica" w:hint="eastAsia"/>
          <w:color w:val="000000"/>
          <w:sz w:val="30"/>
          <w:szCs w:val="30"/>
        </w:rPr>
        <w:t>根据自治区财政厅《转发财政部关于开展2017年度中央对地方专项转移支付绩效目标自评工作的通知》(桂财办〔2018〕34号)文件要求，开展了2017年度中央对地方专项转移支付绩</w:t>
      </w:r>
      <w:r w:rsidRPr="008D29EB">
        <w:rPr>
          <w:rFonts w:cs="Helvetica" w:hint="eastAsia"/>
          <w:color w:val="000000"/>
          <w:sz w:val="30"/>
          <w:szCs w:val="30"/>
        </w:rPr>
        <w:lastRenderedPageBreak/>
        <w:t>效目标自评，工作单位共有23个项目16个县级主管部门，纳入专项转移支付绩效评价资金总计22,525.81万元，其中中央资金16,776.92万元，自治区资金2,743.80万元，市级资金518.40万元，县级资金2,415.10万元，结余结转资金71.59万元。</w:t>
      </w:r>
    </w:p>
    <w:p w:rsidR="008C7B5C" w:rsidRDefault="008D29EB" w:rsidP="008D29EB">
      <w:pPr>
        <w:pStyle w:val="a4"/>
        <w:shd w:val="clear" w:color="auto" w:fill="FFFFFF"/>
        <w:spacing w:line="495" w:lineRule="atLeast"/>
        <w:ind w:firstLine="600"/>
        <w:jc w:val="both"/>
        <w:rPr>
          <w:rFonts w:ascii="微软雅黑" w:eastAsia="微软雅黑" w:hAnsi="微软雅黑" w:cs="Helvetica"/>
          <w:color w:val="000000"/>
        </w:rPr>
      </w:pPr>
      <w:r w:rsidRPr="008D29EB">
        <w:rPr>
          <w:rFonts w:cs="Helvetica" w:hint="eastAsia"/>
          <w:color w:val="000000"/>
          <w:sz w:val="30"/>
          <w:szCs w:val="30"/>
        </w:rPr>
        <w:t>根据《广西壮族自治区财政厅转发财政部关于贯彻落实扶贫项目资金绩效管理办法的通知》（桂财办〔2018〕88号）及财政部《关于贯彻落实扶贫项目资金绩效管理办法的通知》（财脱贫组〔2018〕2号）的要求，全面实施绩效管理，切实提高财政扶贫项目资金使用效益，落实绩效监管责任，扶贫项目资金都要开展预算绩效管理工作，并到财政厅进行扶贫资金动态监控平台绩效目标填报及支付数据关联集中验审工作，我县41个项目金额为1.48个亿进行验审，结果填写绩效指标情况和审核情况以双百通过。</w:t>
      </w:r>
    </w:p>
    <w:p w:rsidR="008C7B5C" w:rsidRDefault="005D616C" w:rsidP="008C7B5C">
      <w:pPr>
        <w:pStyle w:val="a4"/>
        <w:shd w:val="clear" w:color="auto" w:fill="FFFFFF"/>
        <w:spacing w:line="495" w:lineRule="atLeast"/>
        <w:ind w:firstLine="600"/>
        <w:jc w:val="both"/>
        <w:rPr>
          <w:rFonts w:ascii="微软雅黑" w:eastAsia="微软雅黑" w:hAnsi="微软雅黑" w:cs="Helvetica"/>
          <w:color w:val="000000"/>
        </w:rPr>
      </w:pPr>
      <w:r>
        <w:rPr>
          <w:rStyle w:val="a3"/>
          <w:rFonts w:cs="Helvetica" w:hint="eastAsia"/>
          <w:color w:val="000000"/>
          <w:sz w:val="30"/>
          <w:szCs w:val="30"/>
        </w:rPr>
        <w:t>四</w:t>
      </w:r>
      <w:r w:rsidR="008C7B5C">
        <w:rPr>
          <w:rStyle w:val="a3"/>
          <w:rFonts w:cs="Helvetica" w:hint="eastAsia"/>
          <w:color w:val="000000"/>
          <w:sz w:val="30"/>
          <w:szCs w:val="30"/>
        </w:rPr>
        <w:t>、开展业务培训调研</w:t>
      </w:r>
    </w:p>
    <w:p w:rsidR="008C7B5C" w:rsidRDefault="008C7B5C" w:rsidP="008C7B5C">
      <w:pPr>
        <w:pStyle w:val="a4"/>
        <w:shd w:val="clear" w:color="auto" w:fill="FFFFFF"/>
        <w:spacing w:line="495" w:lineRule="atLeast"/>
        <w:ind w:firstLine="600"/>
        <w:jc w:val="both"/>
        <w:rPr>
          <w:rFonts w:ascii="微软雅黑" w:eastAsia="微软雅黑" w:hAnsi="微软雅黑" w:cs="Helvetica"/>
          <w:color w:val="000000"/>
        </w:rPr>
      </w:pPr>
      <w:r>
        <w:rPr>
          <w:rFonts w:cs="Helvetica" w:hint="eastAsia"/>
          <w:color w:val="000000"/>
          <w:sz w:val="30"/>
          <w:szCs w:val="30"/>
        </w:rPr>
        <w:t>（一）开展</w:t>
      </w:r>
      <w:r w:rsidR="005D616C">
        <w:rPr>
          <w:rFonts w:cs="Helvetica" w:hint="eastAsia"/>
          <w:color w:val="000000"/>
          <w:sz w:val="30"/>
          <w:szCs w:val="30"/>
        </w:rPr>
        <w:t>扶贫项目资金绩效工作</w:t>
      </w:r>
      <w:r>
        <w:rPr>
          <w:rFonts w:cs="Helvetica" w:hint="eastAsia"/>
          <w:color w:val="000000"/>
          <w:sz w:val="30"/>
          <w:szCs w:val="30"/>
        </w:rPr>
        <w:t>培训。举办</w:t>
      </w:r>
      <w:r w:rsidR="005D616C">
        <w:rPr>
          <w:rFonts w:cs="Helvetica" w:hint="eastAsia"/>
          <w:color w:val="000000"/>
          <w:sz w:val="30"/>
          <w:szCs w:val="30"/>
        </w:rPr>
        <w:t>关于贯彻落实扶贫项目资金绩效管理办法培训会，</w:t>
      </w:r>
      <w:r w:rsidR="003378AA">
        <w:rPr>
          <w:rFonts w:cs="Helvetica" w:hint="eastAsia"/>
          <w:color w:val="000000"/>
          <w:sz w:val="30"/>
          <w:szCs w:val="30"/>
        </w:rPr>
        <w:t>会议详细解读了《扶贫项目资金绩效管理办法》及扶贫项目资金绩效目标申报和绩效目标执行监控的填报工作要求，并解析了各单位扶贫项目资金绩效申报过程中出现的问题</w:t>
      </w:r>
      <w:r>
        <w:rPr>
          <w:rFonts w:cs="Helvetica" w:hint="eastAsia"/>
          <w:color w:val="000000"/>
          <w:sz w:val="30"/>
          <w:szCs w:val="30"/>
        </w:rPr>
        <w:t>。</w:t>
      </w:r>
    </w:p>
    <w:p w:rsidR="00F24D59" w:rsidRPr="007A597E" w:rsidRDefault="008C7B5C" w:rsidP="007A597E">
      <w:pPr>
        <w:pStyle w:val="a4"/>
        <w:shd w:val="clear" w:color="auto" w:fill="FFFFFF"/>
        <w:spacing w:line="495" w:lineRule="atLeast"/>
        <w:ind w:firstLine="600"/>
        <w:jc w:val="both"/>
        <w:rPr>
          <w:rFonts w:cs="Helvetica"/>
          <w:color w:val="000000"/>
          <w:sz w:val="30"/>
          <w:szCs w:val="30"/>
        </w:rPr>
      </w:pPr>
      <w:r>
        <w:rPr>
          <w:rFonts w:cs="Helvetica" w:hint="eastAsia"/>
          <w:color w:val="000000"/>
          <w:sz w:val="30"/>
          <w:szCs w:val="30"/>
        </w:rPr>
        <w:t>（二）开展</w:t>
      </w:r>
      <w:r w:rsidR="005D616C">
        <w:rPr>
          <w:rFonts w:cs="Helvetica" w:hint="eastAsia"/>
          <w:color w:val="000000"/>
          <w:sz w:val="30"/>
          <w:szCs w:val="30"/>
        </w:rPr>
        <w:t>预算</w:t>
      </w:r>
      <w:r w:rsidR="003378AA">
        <w:rPr>
          <w:rFonts w:cs="Helvetica" w:hint="eastAsia"/>
          <w:color w:val="000000"/>
          <w:sz w:val="30"/>
          <w:szCs w:val="30"/>
        </w:rPr>
        <w:t>项目绩效目标编制培训</w:t>
      </w:r>
      <w:r>
        <w:rPr>
          <w:rFonts w:cs="Helvetica" w:hint="eastAsia"/>
          <w:color w:val="000000"/>
          <w:sz w:val="30"/>
          <w:szCs w:val="30"/>
        </w:rPr>
        <w:t>。</w:t>
      </w:r>
      <w:r w:rsidR="007A597E">
        <w:rPr>
          <w:rFonts w:cs="Helvetica" w:hint="eastAsia"/>
          <w:color w:val="000000"/>
          <w:sz w:val="30"/>
          <w:szCs w:val="30"/>
        </w:rPr>
        <w:t>会议</w:t>
      </w:r>
      <w:r w:rsidR="007A597E" w:rsidRPr="007A597E">
        <w:rPr>
          <w:rFonts w:cs="Helvetica" w:hint="eastAsia"/>
          <w:color w:val="000000"/>
          <w:sz w:val="30"/>
          <w:szCs w:val="30"/>
        </w:rPr>
        <w:t>进一步规范项目支出绩效目标编制管理，</w:t>
      </w:r>
      <w:r w:rsidR="003378AA" w:rsidRPr="007A597E">
        <w:rPr>
          <w:rFonts w:cs="Helvetica" w:hint="eastAsia"/>
          <w:color w:val="000000"/>
          <w:sz w:val="30"/>
          <w:szCs w:val="30"/>
        </w:rPr>
        <w:t>绩效目标设定要依据充分、具体明确、客观务实、科学可行、可量化。</w:t>
      </w:r>
    </w:p>
    <w:sectPr w:rsidR="00F24D59" w:rsidRPr="007A597E" w:rsidSect="007B23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DA" w:rsidRDefault="006E08DA" w:rsidP="00E620D0">
      <w:r>
        <w:separator/>
      </w:r>
    </w:p>
  </w:endnote>
  <w:endnote w:type="continuationSeparator" w:id="1">
    <w:p w:rsidR="006E08DA" w:rsidRDefault="006E08DA" w:rsidP="00E620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DA" w:rsidRDefault="006E08DA" w:rsidP="00E620D0">
      <w:r>
        <w:separator/>
      </w:r>
    </w:p>
  </w:footnote>
  <w:footnote w:type="continuationSeparator" w:id="1">
    <w:p w:rsidR="006E08DA" w:rsidRDefault="006E08DA" w:rsidP="00E62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B5C"/>
    <w:rsid w:val="002925C2"/>
    <w:rsid w:val="003378AA"/>
    <w:rsid w:val="003F54BF"/>
    <w:rsid w:val="00503087"/>
    <w:rsid w:val="005D616C"/>
    <w:rsid w:val="006E08DA"/>
    <w:rsid w:val="007A597E"/>
    <w:rsid w:val="007B23DF"/>
    <w:rsid w:val="007E6C92"/>
    <w:rsid w:val="008C7B5C"/>
    <w:rsid w:val="008D29EB"/>
    <w:rsid w:val="00E620D0"/>
    <w:rsid w:val="00E64B5C"/>
    <w:rsid w:val="00FD2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7B5C"/>
    <w:rPr>
      <w:b/>
      <w:bCs/>
    </w:rPr>
  </w:style>
  <w:style w:type="paragraph" w:styleId="a4">
    <w:name w:val="Normal (Web)"/>
    <w:basedOn w:val="a"/>
    <w:uiPriority w:val="99"/>
    <w:unhideWhenUsed/>
    <w:rsid w:val="008C7B5C"/>
    <w:pPr>
      <w:widowControl/>
      <w:jc w:val="left"/>
    </w:pPr>
    <w:rPr>
      <w:rFonts w:ascii="宋体" w:eastAsia="宋体" w:hAnsi="宋体" w:cs="宋体"/>
      <w:kern w:val="0"/>
      <w:sz w:val="24"/>
      <w:szCs w:val="24"/>
    </w:rPr>
  </w:style>
  <w:style w:type="paragraph" w:customStyle="1" w:styleId="content-title1">
    <w:name w:val="content-title1"/>
    <w:basedOn w:val="a"/>
    <w:rsid w:val="008C7B5C"/>
    <w:pPr>
      <w:widowControl/>
      <w:jc w:val="center"/>
    </w:pPr>
    <w:rPr>
      <w:rFonts w:ascii="宋体" w:eastAsia="宋体" w:hAnsi="宋体" w:cs="宋体"/>
      <w:b/>
      <w:bCs/>
      <w:kern w:val="0"/>
      <w:sz w:val="24"/>
      <w:szCs w:val="24"/>
    </w:rPr>
  </w:style>
  <w:style w:type="paragraph" w:styleId="a5">
    <w:name w:val="header"/>
    <w:basedOn w:val="a"/>
    <w:link w:val="Char"/>
    <w:uiPriority w:val="99"/>
    <w:semiHidden/>
    <w:unhideWhenUsed/>
    <w:rsid w:val="00E62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620D0"/>
    <w:rPr>
      <w:sz w:val="18"/>
      <w:szCs w:val="18"/>
    </w:rPr>
  </w:style>
  <w:style w:type="paragraph" w:styleId="a6">
    <w:name w:val="footer"/>
    <w:basedOn w:val="a"/>
    <w:link w:val="Char0"/>
    <w:uiPriority w:val="99"/>
    <w:semiHidden/>
    <w:unhideWhenUsed/>
    <w:rsid w:val="00E620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620D0"/>
    <w:rPr>
      <w:sz w:val="18"/>
      <w:szCs w:val="18"/>
    </w:rPr>
  </w:style>
</w:styles>
</file>

<file path=word/webSettings.xml><?xml version="1.0" encoding="utf-8"?>
<w:webSettings xmlns:r="http://schemas.openxmlformats.org/officeDocument/2006/relationships" xmlns:w="http://schemas.openxmlformats.org/wordprocessingml/2006/main">
  <w:divs>
    <w:div w:id="1843666777">
      <w:bodyDiv w:val="1"/>
      <w:marLeft w:val="0"/>
      <w:marRight w:val="0"/>
      <w:marTop w:val="0"/>
      <w:marBottom w:val="0"/>
      <w:divBdr>
        <w:top w:val="none" w:sz="0" w:space="0" w:color="auto"/>
        <w:left w:val="none" w:sz="0" w:space="0" w:color="auto"/>
        <w:bottom w:val="none" w:sz="0" w:space="0" w:color="auto"/>
        <w:right w:val="none" w:sz="0" w:space="0" w:color="auto"/>
      </w:divBdr>
      <w:divsChild>
        <w:div w:id="1443185468">
          <w:marLeft w:val="0"/>
          <w:marRight w:val="0"/>
          <w:marTop w:val="450"/>
          <w:marBottom w:val="0"/>
          <w:divBdr>
            <w:top w:val="none" w:sz="0" w:space="0" w:color="auto"/>
            <w:left w:val="none" w:sz="0" w:space="0" w:color="auto"/>
            <w:bottom w:val="none" w:sz="0" w:space="0" w:color="auto"/>
            <w:right w:val="none" w:sz="0" w:space="0" w:color="auto"/>
          </w:divBdr>
          <w:divsChild>
            <w:div w:id="734546064">
              <w:marLeft w:val="0"/>
              <w:marRight w:val="0"/>
              <w:marTop w:val="0"/>
              <w:marBottom w:val="0"/>
              <w:divBdr>
                <w:top w:val="none" w:sz="0" w:space="0" w:color="auto"/>
                <w:left w:val="none" w:sz="0" w:space="0" w:color="auto"/>
                <w:bottom w:val="none" w:sz="0" w:space="0" w:color="auto"/>
                <w:right w:val="none" w:sz="0" w:space="0" w:color="auto"/>
              </w:divBdr>
              <w:divsChild>
                <w:div w:id="915088401">
                  <w:marLeft w:val="0"/>
                  <w:marRight w:val="0"/>
                  <w:marTop w:val="0"/>
                  <w:marBottom w:val="0"/>
                  <w:divBdr>
                    <w:top w:val="none" w:sz="0" w:space="0" w:color="auto"/>
                    <w:left w:val="none" w:sz="0" w:space="0" w:color="auto"/>
                    <w:bottom w:val="none" w:sz="0" w:space="0" w:color="auto"/>
                    <w:right w:val="none" w:sz="0" w:space="0" w:color="auto"/>
                  </w:divBdr>
                  <w:divsChild>
                    <w:div w:id="2121218430">
                      <w:marLeft w:val="-225"/>
                      <w:marRight w:val="-225"/>
                      <w:marTop w:val="0"/>
                      <w:marBottom w:val="0"/>
                      <w:divBdr>
                        <w:top w:val="none" w:sz="0" w:space="0" w:color="auto"/>
                        <w:left w:val="none" w:sz="0" w:space="0" w:color="auto"/>
                        <w:bottom w:val="none" w:sz="0" w:space="0" w:color="auto"/>
                        <w:right w:val="none" w:sz="0" w:space="0" w:color="auto"/>
                      </w:divBdr>
                      <w:divsChild>
                        <w:div w:id="1692142322">
                          <w:marLeft w:val="0"/>
                          <w:marRight w:val="0"/>
                          <w:marTop w:val="0"/>
                          <w:marBottom w:val="0"/>
                          <w:divBdr>
                            <w:top w:val="none" w:sz="0" w:space="0" w:color="auto"/>
                            <w:left w:val="none" w:sz="0" w:space="0" w:color="auto"/>
                            <w:bottom w:val="none" w:sz="0" w:space="0" w:color="auto"/>
                            <w:right w:val="none" w:sz="0" w:space="0" w:color="auto"/>
                          </w:divBdr>
                          <w:divsChild>
                            <w:div w:id="446706000">
                              <w:marLeft w:val="0"/>
                              <w:marRight w:val="0"/>
                              <w:marTop w:val="0"/>
                              <w:marBottom w:val="0"/>
                              <w:divBdr>
                                <w:top w:val="none" w:sz="0" w:space="0" w:color="auto"/>
                                <w:left w:val="none" w:sz="0" w:space="0" w:color="auto"/>
                                <w:bottom w:val="none" w:sz="0" w:space="0" w:color="auto"/>
                                <w:right w:val="none" w:sz="0" w:space="0" w:color="auto"/>
                              </w:divBdr>
                              <w:divsChild>
                                <w:div w:id="2132433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159</Words>
  <Characters>912</Characters>
  <Application>Microsoft Office Word</Application>
  <DocSecurity>0</DocSecurity>
  <Lines>7</Lines>
  <Paragraphs>2</Paragraphs>
  <ScaleCrop>false</ScaleCrop>
  <Company>QTOS</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QTOS</dc:creator>
  <cp:lastModifiedBy>微软用户</cp:lastModifiedBy>
  <cp:revision>6</cp:revision>
  <dcterms:created xsi:type="dcterms:W3CDTF">2019-08-27T00:37:00Z</dcterms:created>
  <dcterms:modified xsi:type="dcterms:W3CDTF">2019-08-27T09:20:00Z</dcterms:modified>
</cp:coreProperties>
</file>