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鹿寨县农村合作经济经营管理指导站</w:t>
      </w:r>
      <w:r>
        <w:rPr>
          <w:rFonts w:hint="eastAsia" w:ascii="方正小标宋简体" w:eastAsia="方正小标宋简体"/>
          <w:color w:val="auto"/>
          <w:sz w:val="44"/>
          <w:szCs w:val="44"/>
        </w:rPr>
        <w:t xml:space="preserve"> </w:t>
      </w: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年单位预算公开</w:t>
      </w: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目  录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第一部分：单位概况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第二部分：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鹿寨县农村合作经济经营管理指导站</w:t>
      </w:r>
      <w:r>
        <w:rPr>
          <w:rFonts w:hint="eastAsia" w:ascii="黑体" w:hAnsi="宋体" w:eastAsia="黑体"/>
          <w:color w:val="auto"/>
          <w:szCs w:val="32"/>
        </w:rPr>
        <w:t>202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单位预算情况说明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第三部分：名词解释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第四部分：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鹿寨县农村合作经济经营管理指导站</w:t>
      </w:r>
      <w:r>
        <w:rPr>
          <w:rFonts w:hint="eastAsia" w:ascii="黑体" w:hAnsi="宋体" w:eastAsia="黑体"/>
          <w:color w:val="auto"/>
          <w:szCs w:val="32"/>
        </w:rPr>
        <w:t>20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24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单位预算公开报表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第一部分：单位概况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一</w:t>
      </w:r>
      <w:r>
        <w:rPr>
          <w:rFonts w:hint="eastAsia" w:ascii="黑体" w:hAnsi="宋体" w:eastAsia="黑体"/>
          <w:color w:val="auto"/>
          <w:szCs w:val="32"/>
        </w:rPr>
        <w:t>、单位主要职能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宋体"/>
          <w:color w:val="auto"/>
          <w:szCs w:val="32"/>
        </w:rPr>
        <w:t>（一）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农村集体财务三资管理；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/>
          <w:color w:val="auto"/>
          <w:szCs w:val="32"/>
        </w:rPr>
        <w:t>（二）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减轻农民负担监督管理；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（三）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农村土地承包经营管理；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（四）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指导产业化经营和农民专业合作社建立管理；</w:t>
      </w:r>
    </w:p>
    <w:p>
      <w:pPr>
        <w:spacing w:line="600" w:lineRule="exact"/>
        <w:ind w:firstLine="640" w:firstLineChars="200"/>
        <w:rPr>
          <w:rFonts w:hint="eastAsia"/>
          <w:color w:val="auto"/>
          <w:lang w:eastAsia="zh-CN"/>
        </w:rPr>
      </w:pPr>
      <w:r>
        <w:rPr>
          <w:rFonts w:hint="eastAsia" w:ascii="仿宋_GB2312" w:hAnsi="宋体"/>
          <w:color w:val="auto"/>
          <w:szCs w:val="32"/>
        </w:rPr>
        <w:t>（</w:t>
      </w:r>
      <w:r>
        <w:rPr>
          <w:rFonts w:hint="eastAsia" w:ascii="仿宋_GB2312" w:hAnsi="宋体"/>
          <w:color w:val="auto"/>
          <w:szCs w:val="32"/>
          <w:lang w:eastAsia="zh-CN"/>
        </w:rPr>
        <w:t>五</w:t>
      </w:r>
      <w:r>
        <w:rPr>
          <w:rFonts w:hint="eastAsia" w:ascii="仿宋_GB2312" w:hAnsi="宋体"/>
          <w:color w:val="auto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指导农业服务体系建设和农村经济统计基础工作；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</w:t>
      </w:r>
      <w:r>
        <w:rPr>
          <w:rFonts w:hint="eastAsia" w:ascii="仿宋_GB2312" w:hAnsi="宋体"/>
          <w:color w:val="auto"/>
          <w:szCs w:val="32"/>
          <w:lang w:eastAsia="zh-CN"/>
        </w:rPr>
        <w:t>六</w:t>
      </w:r>
      <w:r>
        <w:rPr>
          <w:rFonts w:hint="eastAsia" w:ascii="仿宋_GB2312" w:hAnsi="宋体"/>
          <w:color w:val="auto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农村土地纠纷处理、仲裁开庭办案；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</w:t>
      </w:r>
      <w:r>
        <w:rPr>
          <w:rFonts w:hint="eastAsia" w:ascii="仿宋_GB2312" w:hAnsi="宋体"/>
          <w:color w:val="auto"/>
          <w:szCs w:val="32"/>
          <w:lang w:eastAsia="zh-CN"/>
        </w:rPr>
        <w:t>七</w:t>
      </w:r>
      <w:r>
        <w:rPr>
          <w:rFonts w:hint="eastAsia" w:ascii="仿宋_GB2312" w:hAnsi="宋体"/>
          <w:color w:val="auto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做好全县农村土地确权工作；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宋体"/>
          <w:color w:val="auto"/>
          <w:szCs w:val="32"/>
        </w:rPr>
        <w:t>（</w:t>
      </w:r>
      <w:r>
        <w:rPr>
          <w:rFonts w:hint="eastAsia" w:ascii="仿宋_GB2312" w:hAnsi="宋体"/>
          <w:color w:val="auto"/>
          <w:szCs w:val="32"/>
          <w:lang w:eastAsia="zh-CN"/>
        </w:rPr>
        <w:t>八</w:t>
      </w:r>
      <w:r>
        <w:rPr>
          <w:rFonts w:hint="eastAsia" w:ascii="仿宋_GB2312" w:hAnsi="宋体"/>
          <w:color w:val="auto"/>
          <w:szCs w:val="32"/>
        </w:rPr>
        <w:t>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承办县人民政府和上级主管部门交办的其他事项。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color w:val="auto"/>
          <w:szCs w:val="32"/>
        </w:rPr>
      </w:pPr>
      <w:r>
        <w:rPr>
          <w:rFonts w:hint="eastAsia" w:ascii="黑体" w:hAnsi="宋体" w:eastAsia="黑体"/>
          <w:color w:val="auto"/>
          <w:szCs w:val="32"/>
        </w:rPr>
        <w:t>二、机构设置情况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 w:val="0"/>
          <w:bCs/>
          <w:color w:val="auto"/>
          <w:sz w:val="32"/>
          <w:szCs w:val="32"/>
          <w:lang w:eastAsia="zh-CN"/>
        </w:rPr>
        <w:t>含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参照公务员管理事业单位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个，是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鹿寨县农村合作经济经营管理指导站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编制现状及人员构成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单位人员编制总数为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人，其中:行政编制(含参公单位)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人，事业编制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人，工勤编制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编内在职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人，其中:行政在职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人，全额事业在职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人，工勤编制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人。离休人员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人，退休补助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，遗属补助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第二部分：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鹿寨县农村合作经济经营管理指导站</w:t>
      </w:r>
      <w:r>
        <w:rPr>
          <w:rFonts w:hint="eastAsia" w:ascii="黑体" w:hAnsi="宋体" w:eastAsia="黑体"/>
          <w:color w:val="auto"/>
          <w:szCs w:val="32"/>
        </w:rPr>
        <w:t>202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单位预算情况说明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一、单位收支总体情况说明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单位</w:t>
      </w:r>
      <w:r>
        <w:rPr>
          <w:rFonts w:hint="eastAsia" w:ascii="仿宋_GB2312" w:hAnsi="宋体"/>
          <w:color w:val="auto"/>
          <w:szCs w:val="32"/>
        </w:rPr>
        <w:t>预算总收入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 w:hAnsi="宋体"/>
          <w:color w:val="auto"/>
          <w:szCs w:val="32"/>
        </w:rPr>
        <w:t>元，比上年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0.90</w:t>
      </w:r>
      <w:r>
        <w:rPr>
          <w:rFonts w:hint="eastAsia" w:ascii="仿宋_GB2312" w:hAnsi="宋体"/>
          <w:color w:val="auto"/>
          <w:szCs w:val="32"/>
        </w:rPr>
        <w:t>%</w:t>
      </w:r>
      <w:r>
        <w:rPr>
          <w:rFonts w:hint="eastAsia" w:ascii="仿宋_GB2312" w:hAnsi="宋体"/>
          <w:color w:val="auto"/>
          <w:szCs w:val="32"/>
          <w:lang w:eastAsia="zh-CN"/>
        </w:rPr>
        <w:t>，收入包括：一般公共预算拨款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 w:hAnsi="宋体"/>
          <w:color w:val="auto"/>
          <w:szCs w:val="32"/>
          <w:lang w:eastAsia="zh-CN"/>
        </w:rPr>
        <w:t>元；</w:t>
      </w:r>
      <w:r>
        <w:rPr>
          <w:rFonts w:hint="eastAsia" w:ascii="仿宋_GB2312" w:hAnsi="宋体"/>
          <w:color w:val="auto"/>
          <w:szCs w:val="32"/>
        </w:rPr>
        <w:t>总支出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hAnsi="宋体"/>
          <w:color w:val="auto"/>
          <w:szCs w:val="32"/>
          <w:lang w:val="en-US" w:eastAsia="zh-CN"/>
        </w:rPr>
        <w:t>包括社会保障和就业支出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284353.74</w:t>
      </w:r>
      <w:r>
        <w:rPr>
          <w:rFonts w:hint="eastAsia" w:ascii="仿宋_GB2312" w:hAnsi="宋体"/>
          <w:color w:val="auto"/>
          <w:szCs w:val="32"/>
          <w:lang w:val="en-US" w:eastAsia="zh-CN"/>
        </w:rPr>
        <w:t>元、卫生健康支出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79000.86</w:t>
      </w:r>
      <w:r>
        <w:rPr>
          <w:rFonts w:hint="eastAsia" w:ascii="仿宋_GB2312" w:hAnsi="宋体"/>
          <w:color w:val="auto"/>
          <w:szCs w:val="32"/>
          <w:lang w:val="en-US" w:eastAsia="zh-CN"/>
        </w:rPr>
        <w:t>元、农林水支出601982.69元、住房保障支出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68696.40</w:t>
      </w:r>
      <w:r>
        <w:rPr>
          <w:rFonts w:hint="eastAsia" w:ascii="仿宋_GB2312" w:hAnsi="宋体"/>
          <w:color w:val="auto"/>
          <w:szCs w:val="32"/>
          <w:lang w:val="en-US" w:eastAsia="zh-CN"/>
        </w:rPr>
        <w:t>元，</w:t>
      </w:r>
      <w:r>
        <w:rPr>
          <w:rFonts w:hint="eastAsia" w:ascii="仿宋_GB2312" w:hAnsi="宋体"/>
          <w:color w:val="auto"/>
          <w:szCs w:val="32"/>
        </w:rPr>
        <w:t>比上年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0.90</w:t>
      </w:r>
      <w:r>
        <w:rPr>
          <w:rFonts w:hint="eastAsia" w:ascii="仿宋_GB2312" w:hAnsi="宋体"/>
          <w:color w:val="auto"/>
          <w:szCs w:val="32"/>
        </w:rPr>
        <w:t>%</w:t>
      </w:r>
      <w:r>
        <w:rPr>
          <w:rFonts w:hint="eastAsia" w:ascii="仿宋_GB2312" w:hAnsi="宋体"/>
          <w:color w:val="auto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二、单位收入总体情况说明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年收入总预算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0.90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%。其中：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一般公共预算拨款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0.90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%。增加的主要原因：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基础绩效奖列入预算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宋体"/>
          <w:color w:val="auto"/>
          <w:szCs w:val="32"/>
          <w:lang w:eastAsia="zh-CN"/>
        </w:rPr>
        <w:t>财政专户管理资金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/事业单位经营收入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与去年持平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收入预算</w:t>
      </w:r>
      <w:r>
        <w:rPr>
          <w:rFonts w:hint="eastAsia" w:ascii="黑体" w:hAnsi="Times New Roman" w:eastAsia="黑体" w:cs="Times New Roman"/>
          <w:color w:val="auto"/>
          <w:szCs w:val="32"/>
          <w:lang w:val="en-US" w:eastAsia="zh-CN"/>
        </w:rPr>
        <w:t>总体</w:t>
      </w:r>
      <w:r>
        <w:rPr>
          <w:rFonts w:hint="eastAsia" w:ascii="黑体" w:eastAsia="黑体"/>
          <w:color w:val="auto"/>
          <w:szCs w:val="32"/>
          <w:lang w:val="en-US" w:eastAsia="zh-CN"/>
        </w:rPr>
        <w:t>增加</w:t>
      </w:r>
      <w:r>
        <w:rPr>
          <w:rFonts w:hint="eastAsia" w:ascii="黑体" w:eastAsia="黑体"/>
          <w:color w:val="auto"/>
          <w:szCs w:val="32"/>
        </w:rPr>
        <w:t>的主要原因：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基础绩效奖励列入工资福利支出</w:t>
      </w:r>
      <w:r>
        <w:rPr>
          <w:rFonts w:hint="eastAsia" w:ascii="黑体" w:eastAsia="黑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三、单位支出总体情况说明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，其中：基本支出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0.90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%；项目支出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与去年持平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1．按支出功能分类科目划分，共分为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类，其中：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（1）行政单位离退休支出预算105380.94元，占支出总预算10.19%，同比增加30061.82元，同比增加39.91%，主要原因是退休人员生活补助增加。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基本养老保险缴费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91595.2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元, 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8.86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增加3034.24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增加3.43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（3）其他社会保障和就业支出预算41580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元, 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4.02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增加4860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增加13.24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/>
          <w:color w:val="auto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（4）职业年金缴费支出预算45797.60元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, 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增加1517.12元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增加3.43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行政单位医疗支出预算44652.66元，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4.32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增加1479.19元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增加3.43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公务员医疗补助支出预算34348.20元，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3.32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增加1137.84元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增加3.43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eastAsia="宋体"/>
          <w:color w:val="auto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（7）行政运行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601982.69元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；占支出总预算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58.22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减少35094.47元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减少5.51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，主要原因是有在职人员转退休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住房保障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68696.4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6.64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2275.68元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增加的主要原因：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住房公积金缴费基数调增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2．按支出结构分类划分，分为基本支出预算和项目支出预算。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（1）基本支出预算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；占支出总预算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0.90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%。</w:t>
      </w:r>
    </w:p>
    <w:p>
      <w:pPr>
        <w:tabs>
          <w:tab w:val="center" w:pos="4475"/>
        </w:tabs>
        <w:spacing w:line="600" w:lineRule="exact"/>
        <w:ind w:firstLine="645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（2）项目支出预算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；占支出总预算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与上年持平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hAnsi="Times New Roman" w:eastAsia="黑体" w:cs="Times New Roman"/>
          <w:color w:val="auto"/>
          <w:szCs w:val="32"/>
        </w:rPr>
        <w:t>支出预算</w:t>
      </w:r>
      <w:r>
        <w:rPr>
          <w:rFonts w:hint="eastAsia" w:ascii="黑体" w:hAnsi="Times New Roman" w:eastAsia="黑体" w:cs="Times New Roman"/>
          <w:color w:val="auto"/>
          <w:szCs w:val="32"/>
          <w:lang w:val="en-US" w:eastAsia="zh-CN"/>
        </w:rPr>
        <w:t>总体</w:t>
      </w:r>
      <w:r>
        <w:rPr>
          <w:rFonts w:hint="eastAsia" w:ascii="黑体" w:eastAsia="黑体"/>
          <w:color w:val="auto"/>
          <w:szCs w:val="32"/>
          <w:lang w:val="en-US" w:eastAsia="zh-CN"/>
        </w:rPr>
        <w:t>增加</w:t>
      </w:r>
      <w:r>
        <w:rPr>
          <w:rFonts w:hint="eastAsia" w:ascii="黑体" w:hAnsi="Times New Roman" w:eastAsia="黑体" w:cs="Times New Roman"/>
          <w:color w:val="auto"/>
          <w:szCs w:val="32"/>
        </w:rPr>
        <w:t>的</w:t>
      </w:r>
      <w:r>
        <w:rPr>
          <w:rFonts w:hint="eastAsia" w:ascii="黑体" w:eastAsia="黑体"/>
          <w:color w:val="auto"/>
          <w:szCs w:val="32"/>
        </w:rPr>
        <w:t>主要原因：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公务员基础绩效奖列入工资福利支出</w:t>
      </w:r>
      <w:r>
        <w:rPr>
          <w:rFonts w:hint="eastAsia" w:ascii="黑体" w:eastAsia="黑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四、财政拨款收支总体情况说明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单位</w:t>
      </w:r>
      <w:r>
        <w:rPr>
          <w:rFonts w:hint="eastAsia" w:ascii="仿宋_GB2312" w:hAnsi="宋体"/>
          <w:color w:val="auto"/>
          <w:szCs w:val="32"/>
        </w:rPr>
        <w:t>财政拨款</w:t>
      </w:r>
      <w:r>
        <w:rPr>
          <w:rFonts w:hint="eastAsia" w:ascii="仿宋_GB2312" w:hAnsi="宋体"/>
          <w:color w:val="auto"/>
          <w:szCs w:val="32"/>
          <w:lang w:val="en-US" w:eastAsia="zh-CN"/>
        </w:rPr>
        <w:t>收支总</w:t>
      </w:r>
      <w:r>
        <w:rPr>
          <w:rFonts w:hint="eastAsia" w:ascii="仿宋_GB2312" w:hAnsi="宋体"/>
          <w:color w:val="auto"/>
          <w:szCs w:val="32"/>
        </w:rPr>
        <w:t>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 w:hAnsi="宋体"/>
          <w:color w:val="auto"/>
          <w:szCs w:val="32"/>
        </w:rPr>
        <w:t>元，比上年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9271.42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 xml:space="preserve">0.90 </w:t>
      </w:r>
      <w:r>
        <w:rPr>
          <w:rFonts w:hint="eastAsia" w:ascii="仿宋_GB2312" w:hAnsi="宋体"/>
          <w:color w:val="auto"/>
          <w:szCs w:val="32"/>
        </w:rPr>
        <w:t>%；收入包括：一般公共预算拨款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 w:hAnsi="宋体"/>
          <w:color w:val="auto"/>
          <w:szCs w:val="32"/>
        </w:rPr>
        <w:t>元</w:t>
      </w:r>
      <w:r>
        <w:rPr>
          <w:rFonts w:hint="eastAsia" w:ascii="仿宋_GB2312" w:hAnsi="宋体"/>
          <w:color w:val="auto"/>
          <w:szCs w:val="32"/>
          <w:lang w:eastAsia="zh-CN"/>
        </w:rPr>
        <w:t>；</w:t>
      </w:r>
      <w:r>
        <w:rPr>
          <w:rFonts w:hint="eastAsia" w:ascii="仿宋_GB2312" w:hAnsi="宋体"/>
          <w:color w:val="auto"/>
          <w:szCs w:val="32"/>
        </w:rPr>
        <w:t>支出包括：社会保障和就业支出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284353.74</w:t>
      </w:r>
      <w:r>
        <w:rPr>
          <w:rFonts w:hint="eastAsia" w:ascii="仿宋_GB2312" w:hAnsi="宋体"/>
          <w:color w:val="auto"/>
          <w:szCs w:val="32"/>
        </w:rPr>
        <w:t>元、卫生健康支出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79000.86</w:t>
      </w:r>
      <w:r>
        <w:rPr>
          <w:rFonts w:hint="eastAsia" w:ascii="仿宋_GB2312" w:hAnsi="宋体"/>
          <w:color w:val="auto"/>
          <w:szCs w:val="32"/>
        </w:rPr>
        <w:t>元、</w:t>
      </w:r>
      <w:r>
        <w:rPr>
          <w:rFonts w:hint="eastAsia" w:ascii="仿宋_GB2312" w:hAnsi="宋体"/>
          <w:color w:val="auto"/>
          <w:szCs w:val="32"/>
          <w:lang w:eastAsia="zh-CN"/>
        </w:rPr>
        <w:t>农林水支出</w:t>
      </w:r>
      <w:r>
        <w:rPr>
          <w:rFonts w:hint="eastAsia" w:ascii="仿宋_GB2312" w:hAnsi="宋体"/>
          <w:color w:val="auto"/>
          <w:szCs w:val="32"/>
          <w:lang w:val="en-US" w:eastAsia="zh-CN"/>
        </w:rPr>
        <w:t>601982.69、</w:t>
      </w:r>
      <w:r>
        <w:rPr>
          <w:rFonts w:hint="eastAsia" w:ascii="仿宋_GB2312" w:hAnsi="宋体"/>
          <w:color w:val="auto"/>
          <w:szCs w:val="32"/>
        </w:rPr>
        <w:t>住房保障支出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68696.40</w:t>
      </w:r>
      <w:r>
        <w:rPr>
          <w:rFonts w:hint="eastAsia" w:ascii="仿宋_GB2312" w:hAnsi="宋体"/>
          <w:color w:val="auto"/>
          <w:szCs w:val="32"/>
        </w:rPr>
        <w:t>元。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五、一般公共预算支出情况说明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财政拨款支出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，其中：基本支出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。具体支出预算如下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1.行政运行支出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601982.69元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601982.69元、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工资福利支出、商品和服务支出、对个人和家庭补助支出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.归口管理的行政单位离退休支出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105380.94元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105380.94元、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退休人员的退休费支出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3.机关事业单位基本养老保险缴费支出91595.20元，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91595.20元、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由单位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缴纳的基本养老保险费支出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4.机关事业单位职业年金缴费支出45797.60元，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45797.60元、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由单位实际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缴纳的职业年金支出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.行政单位医疗支出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44652.66元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44652.66元、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行政单位（包括实行公务员管理的事业单位）基本医疗保险缴费支出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公务员医疗补助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34348.20元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34348.20元、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安排公务员医疗补助经费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.住房公积金支出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68696.40元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68696.40元、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职工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住房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公积金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六、一般公共预算基本支出情况说明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单位</w:t>
      </w:r>
      <w:r>
        <w:rPr>
          <w:rFonts w:hint="eastAsia" w:ascii="仿宋_GB2312" w:hAnsi="宋体"/>
          <w:color w:val="auto"/>
          <w:szCs w:val="32"/>
        </w:rPr>
        <w:t>一般公共预算基本支出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1034033.69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，其中：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（一）人员经费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909384.29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，主要包括：基本工资</w:t>
      </w:r>
      <w:r>
        <w:rPr>
          <w:rFonts w:hint="eastAsia" w:ascii="仿宋_GB2312" w:hAnsi="宋体"/>
          <w:color w:val="auto"/>
          <w:szCs w:val="32"/>
          <w:lang w:val="en-US" w:eastAsia="zh-CN"/>
        </w:rPr>
        <w:t>210936.00元</w:t>
      </w:r>
      <w:r>
        <w:rPr>
          <w:rFonts w:hint="eastAsia" w:ascii="仿宋_GB2312" w:hAnsi="宋体"/>
          <w:color w:val="auto"/>
          <w:szCs w:val="32"/>
        </w:rPr>
        <w:t>、津贴补贴</w:t>
      </w:r>
      <w:r>
        <w:rPr>
          <w:rFonts w:hint="eastAsia" w:ascii="仿宋_GB2312" w:hAnsi="宋体"/>
          <w:color w:val="auto"/>
          <w:szCs w:val="32"/>
          <w:lang w:val="en-US" w:eastAsia="zh-CN"/>
        </w:rPr>
        <w:t>109956.00元</w:t>
      </w:r>
      <w:r>
        <w:rPr>
          <w:rFonts w:hint="eastAsia" w:ascii="仿宋_GB2312" w:hAnsi="宋体"/>
          <w:color w:val="auto"/>
          <w:szCs w:val="32"/>
        </w:rPr>
        <w:t>、奖金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153934.00元</w:t>
      </w:r>
      <w:r>
        <w:rPr>
          <w:rFonts w:hint="eastAsia" w:ascii="仿宋_GB2312" w:hAnsi="宋体"/>
          <w:color w:val="auto"/>
          <w:szCs w:val="32"/>
        </w:rPr>
        <w:t>、机关事业单位基本养老保险缴费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91595.20元</w:t>
      </w:r>
      <w:r>
        <w:rPr>
          <w:rFonts w:hint="eastAsia" w:ascii="仿宋_GB2312" w:hAnsi="宋体"/>
          <w:color w:val="auto"/>
          <w:szCs w:val="32"/>
        </w:rPr>
        <w:t>、职业年金缴费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45797.60元</w:t>
      </w:r>
      <w:r>
        <w:rPr>
          <w:rFonts w:hint="eastAsia" w:ascii="仿宋_GB2312" w:hAnsi="宋体"/>
          <w:color w:val="auto"/>
          <w:szCs w:val="32"/>
        </w:rPr>
        <w:t>、职工基本医疗保险缴费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44652.66元</w:t>
      </w:r>
      <w:r>
        <w:rPr>
          <w:rFonts w:hint="eastAsia" w:ascii="仿宋_GB2312" w:hAnsi="宋体"/>
          <w:color w:val="auto"/>
          <w:szCs w:val="32"/>
        </w:rPr>
        <w:t>、公务员医疗补助缴费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34348.20元</w:t>
      </w:r>
      <w:r>
        <w:rPr>
          <w:rFonts w:hint="eastAsia" w:ascii="仿宋_GB2312" w:hAnsi="宋体"/>
          <w:color w:val="auto"/>
          <w:szCs w:val="32"/>
        </w:rPr>
        <w:t>、其他社会保障缴费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4007.29元</w:t>
      </w:r>
      <w:r>
        <w:rPr>
          <w:rFonts w:hint="eastAsia" w:ascii="仿宋_GB2312" w:hAnsi="宋体"/>
          <w:color w:val="auto"/>
          <w:szCs w:val="32"/>
        </w:rPr>
        <w:t>、住房公积金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68696.40元</w:t>
      </w:r>
      <w:r>
        <w:rPr>
          <w:rFonts w:hint="eastAsia" w:ascii="仿宋_GB2312" w:hAnsi="宋体"/>
          <w:color w:val="auto"/>
          <w:szCs w:val="32"/>
        </w:rPr>
        <w:t>、退休费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78870.60元</w:t>
      </w:r>
      <w:r>
        <w:rPr>
          <w:rFonts w:hint="eastAsia" w:ascii="仿宋_GB2312" w:hAnsi="宋体"/>
          <w:color w:val="auto"/>
          <w:szCs w:val="32"/>
        </w:rPr>
        <w:t>、</w:t>
      </w:r>
      <w:r>
        <w:rPr>
          <w:rFonts w:hint="eastAsia" w:ascii="仿宋_GB2312" w:hAnsi="宋体"/>
          <w:color w:val="auto"/>
          <w:szCs w:val="32"/>
          <w:lang w:eastAsia="zh-CN"/>
        </w:rPr>
        <w:t>生活补助</w:t>
      </w:r>
      <w:r>
        <w:rPr>
          <w:rFonts w:hint="eastAsia" w:ascii="仿宋_GB2312" w:hAnsi="宋体"/>
          <w:color w:val="auto"/>
          <w:szCs w:val="32"/>
          <w:lang w:val="en-US" w:eastAsia="zh-CN"/>
        </w:rPr>
        <w:t>41580.00元、</w:t>
      </w:r>
      <w:r>
        <w:rPr>
          <w:rFonts w:hint="eastAsia" w:ascii="仿宋_GB2312" w:hAnsi="宋体"/>
          <w:color w:val="auto"/>
          <w:szCs w:val="32"/>
          <w:lang w:eastAsia="zh-CN"/>
        </w:rPr>
        <w:t>医疗费</w:t>
      </w:r>
      <w:r>
        <w:rPr>
          <w:rFonts w:hint="eastAsia" w:ascii="仿宋_GB2312" w:hAnsi="宋体"/>
          <w:color w:val="auto"/>
          <w:szCs w:val="32"/>
        </w:rPr>
        <w:t>补助</w:t>
      </w:r>
      <w:r>
        <w:rPr>
          <w:rFonts w:hint="eastAsia" w:ascii="仿宋_GB2312" w:hAnsi="宋体"/>
          <w:color w:val="auto"/>
          <w:szCs w:val="32"/>
          <w:lang w:val="en-US" w:eastAsia="zh-CN"/>
        </w:rPr>
        <w:t>25010.34元</w:t>
      </w:r>
      <w:r>
        <w:rPr>
          <w:rFonts w:hint="eastAsia" w:ascii="仿宋_GB2312" w:hAnsi="宋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 w:eastAsia="仿宋_GB2312"/>
          <w:color w:val="auto"/>
          <w:szCs w:val="32"/>
          <w:lang w:eastAsia="zh-CN"/>
        </w:rPr>
      </w:pPr>
      <w:r>
        <w:rPr>
          <w:rFonts w:hint="eastAsia" w:ascii="仿宋_GB2312" w:hAnsi="宋体"/>
          <w:color w:val="auto"/>
          <w:szCs w:val="32"/>
        </w:rPr>
        <w:t>（二）公用经费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124649.40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，主要包括：办公费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6000元</w:t>
      </w:r>
      <w:r>
        <w:rPr>
          <w:rFonts w:hint="eastAsia" w:ascii="仿宋_GB2312" w:hAnsi="宋体"/>
          <w:color w:val="auto"/>
          <w:szCs w:val="32"/>
        </w:rPr>
        <w:t>、印刷费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1500元</w:t>
      </w:r>
      <w:r>
        <w:rPr>
          <w:rFonts w:hint="eastAsia" w:ascii="仿宋_GB2312" w:hAnsi="宋体"/>
          <w:color w:val="auto"/>
          <w:szCs w:val="32"/>
        </w:rPr>
        <w:t>、水费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1000元</w:t>
      </w:r>
      <w:r>
        <w:rPr>
          <w:rFonts w:hint="eastAsia" w:ascii="仿宋_GB2312" w:hAnsi="宋体"/>
          <w:color w:val="auto"/>
          <w:szCs w:val="32"/>
        </w:rPr>
        <w:t>、电费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4000元</w:t>
      </w:r>
      <w:r>
        <w:rPr>
          <w:rFonts w:hint="eastAsia" w:ascii="仿宋_GB2312" w:hAnsi="宋体"/>
          <w:color w:val="auto"/>
          <w:szCs w:val="32"/>
        </w:rPr>
        <w:t>、邮电费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9400元</w:t>
      </w:r>
      <w:r>
        <w:rPr>
          <w:rFonts w:hint="eastAsia" w:ascii="仿宋_GB2312" w:hAnsi="宋体"/>
          <w:color w:val="auto"/>
          <w:szCs w:val="32"/>
        </w:rPr>
        <w:t>、差旅费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16500元</w:t>
      </w:r>
      <w:r>
        <w:rPr>
          <w:rFonts w:hint="eastAsia" w:ascii="仿宋_GB2312" w:hAnsi="宋体"/>
          <w:color w:val="auto"/>
          <w:szCs w:val="32"/>
        </w:rPr>
        <w:t>、维修（护）费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2000元</w:t>
      </w:r>
      <w:r>
        <w:rPr>
          <w:rFonts w:hint="eastAsia" w:ascii="仿宋_GB2312" w:hAnsi="宋体"/>
          <w:color w:val="auto"/>
          <w:szCs w:val="32"/>
        </w:rPr>
        <w:t>、会议费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2000元</w:t>
      </w:r>
      <w:r>
        <w:rPr>
          <w:rFonts w:hint="eastAsia" w:ascii="仿宋_GB2312" w:hAnsi="宋体"/>
          <w:color w:val="auto"/>
          <w:szCs w:val="32"/>
        </w:rPr>
        <w:t>、培训费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3000元</w:t>
      </w:r>
      <w:r>
        <w:rPr>
          <w:rFonts w:hint="eastAsia" w:ascii="仿宋_GB2312" w:hAnsi="宋体"/>
          <w:color w:val="auto"/>
          <w:szCs w:val="32"/>
        </w:rPr>
        <w:t>、公务接待费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450元</w:t>
      </w:r>
      <w:r>
        <w:rPr>
          <w:rFonts w:hint="eastAsia" w:ascii="仿宋_GB2312" w:hAnsi="宋体"/>
          <w:color w:val="auto"/>
          <w:szCs w:val="32"/>
        </w:rPr>
        <w:t>、工会经费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11449.40元</w:t>
      </w:r>
      <w:r>
        <w:rPr>
          <w:rFonts w:hint="eastAsia" w:ascii="仿宋_GB2312" w:hAnsi="宋体"/>
          <w:color w:val="auto"/>
          <w:szCs w:val="32"/>
        </w:rPr>
        <w:t>、福利费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2500元</w:t>
      </w:r>
      <w:r>
        <w:rPr>
          <w:rFonts w:hint="eastAsia" w:ascii="仿宋_GB2312" w:hAnsi="宋体"/>
          <w:color w:val="auto"/>
          <w:szCs w:val="32"/>
        </w:rPr>
        <w:t>、其他交通费用</w:t>
      </w:r>
      <w:r>
        <w:rPr>
          <w:rFonts w:hint="eastAsia" w:ascii="仿宋_GB2312" w:hAnsi="宋体"/>
          <w:color w:val="auto"/>
          <w:szCs w:val="32"/>
          <w:lang w:val="en-US" w:eastAsia="zh-CN"/>
        </w:rPr>
        <w:t>42600元</w:t>
      </w:r>
      <w:r>
        <w:rPr>
          <w:rFonts w:hint="eastAsia" w:ascii="仿宋_GB2312" w:hAnsi="宋体"/>
          <w:color w:val="auto"/>
          <w:szCs w:val="32"/>
        </w:rPr>
        <w:t>、其他商品和服务支出</w:t>
      </w:r>
      <w:r>
        <w:rPr>
          <w:rFonts w:hint="eastAsia" w:ascii="仿宋_GB2312" w:hAnsi="宋体"/>
          <w:color w:val="auto"/>
          <w:szCs w:val="32"/>
          <w:lang w:val="en-US" w:eastAsia="zh-CN"/>
        </w:rPr>
        <w:t>22250元</w:t>
      </w:r>
      <w:r>
        <w:rPr>
          <w:rFonts w:hint="eastAsia" w:ascii="仿宋_GB2312" w:hAnsi="宋体"/>
          <w:color w:val="auto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七、一般公共预算“三公”经费支出情况说明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我单位</w:t>
      </w:r>
      <w:r>
        <w:rPr>
          <w:rFonts w:hint="eastAsia" w:ascii="仿宋_GB2312"/>
          <w:color w:val="auto"/>
        </w:rPr>
        <w:t>202</w:t>
      </w:r>
      <w:r>
        <w:rPr>
          <w:rFonts w:hint="eastAsia" w:ascii="仿宋_GB2312"/>
          <w:color w:val="auto"/>
          <w:lang w:val="en-US" w:eastAsia="zh-CN"/>
        </w:rPr>
        <w:t>4</w:t>
      </w:r>
      <w:r>
        <w:rPr>
          <w:rFonts w:hint="eastAsia" w:ascii="仿宋_GB2312"/>
          <w:color w:val="auto"/>
        </w:rPr>
        <w:t>年一般公共预算</w:t>
      </w:r>
      <w:r>
        <w:rPr>
          <w:rFonts w:hint="eastAsia" w:ascii="仿宋_GB2312"/>
          <w:bCs/>
          <w:color w:val="auto"/>
        </w:rPr>
        <w:t>安排的“三公”经费支出预算</w:t>
      </w:r>
      <w:r>
        <w:rPr>
          <w:rFonts w:hint="eastAsia" w:ascii="仿宋_GB2312"/>
          <w:bCs/>
          <w:color w:val="auto"/>
          <w:lang w:val="en-US" w:eastAsia="zh-CN"/>
        </w:rPr>
        <w:t>450</w:t>
      </w:r>
      <w:r>
        <w:rPr>
          <w:rFonts w:hint="eastAsia" w:ascii="仿宋_GB2312"/>
          <w:bCs/>
          <w:color w:val="auto"/>
          <w:lang w:eastAsia="zh-CN"/>
        </w:rPr>
        <w:t>元</w:t>
      </w:r>
      <w:r>
        <w:rPr>
          <w:rFonts w:hint="eastAsia" w:ascii="仿宋_GB2312"/>
          <w:bCs/>
          <w:color w:val="auto"/>
        </w:rPr>
        <w:t>，</w:t>
      </w:r>
      <w:r>
        <w:rPr>
          <w:rFonts w:hint="eastAsia" w:ascii="仿宋_GB2312"/>
          <w:bCs/>
          <w:color w:val="auto"/>
          <w:lang w:eastAsia="zh-CN"/>
        </w:rPr>
        <w:t>与上年持平。</w:t>
      </w:r>
      <w:r>
        <w:rPr>
          <w:rFonts w:hint="eastAsia" w:ascii="仿宋_GB2312"/>
          <w:bCs/>
          <w:color w:val="auto"/>
        </w:rPr>
        <w:t>具体如下：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color w:val="auto"/>
          <w:kern w:val="0"/>
        </w:rPr>
      </w:pPr>
      <w:r>
        <w:rPr>
          <w:rFonts w:hint="eastAsia" w:ascii="仿宋_GB2312"/>
          <w:color w:val="auto"/>
        </w:rPr>
        <w:t>1.因公出国（境）费</w:t>
      </w: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color w:val="auto"/>
          <w:kern w:val="0"/>
        </w:rPr>
      </w:pPr>
      <w:r>
        <w:rPr>
          <w:rFonts w:hint="eastAsia" w:ascii="仿宋_GB2312"/>
          <w:color w:val="auto"/>
        </w:rPr>
        <w:t>2.公务接待费</w:t>
      </w: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450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/>
          <w:color w:val="auto"/>
        </w:rPr>
        <w:t>3.公务用车购置及运行费</w:t>
      </w: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与上年持平，</w:t>
      </w:r>
      <w:r>
        <w:rPr>
          <w:rFonts w:hint="eastAsia" w:ascii="仿宋_GB2312" w:hAnsi="宋体"/>
          <w:color w:val="auto"/>
          <w:szCs w:val="32"/>
        </w:rPr>
        <w:t>其中：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color w:val="auto"/>
          <w:kern w:val="0"/>
        </w:rPr>
      </w:pPr>
      <w:r>
        <w:rPr>
          <w:rFonts w:hint="eastAsia" w:ascii="仿宋_GB2312" w:hAnsi="宋体"/>
          <w:color w:val="auto"/>
          <w:szCs w:val="32"/>
        </w:rPr>
        <w:t>公务用车购置费202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；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公务用车运行维护费202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。</w:t>
      </w:r>
    </w:p>
    <w:p>
      <w:pPr>
        <w:tabs>
          <w:tab w:val="center" w:pos="4475"/>
        </w:tabs>
        <w:spacing w:line="600" w:lineRule="exact"/>
        <w:rPr>
          <w:rFonts w:hint="eastAsia" w:ascii="仿宋_GB2312" w:hAnsi="宋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八、政府性基金预算支出情况说明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 w:eastAsia="仿宋_GB2312"/>
          <w:color w:val="auto"/>
          <w:szCs w:val="32"/>
          <w:lang w:eastAsia="zh-CN"/>
        </w:rPr>
      </w:pPr>
      <w:r>
        <w:rPr>
          <w:rFonts w:hint="eastAsia" w:ascii="仿宋_GB2312" w:hAnsi="宋体"/>
          <w:color w:val="auto"/>
          <w:szCs w:val="32"/>
          <w:u w:val="single"/>
        </w:rPr>
        <w:t>我</w:t>
      </w:r>
      <w:r>
        <w:rPr>
          <w:rFonts w:hint="eastAsia" w:ascii="仿宋_GB2312" w:hAnsi="宋体"/>
          <w:color w:val="auto"/>
          <w:szCs w:val="32"/>
          <w:u w:val="single"/>
          <w:lang w:eastAsia="zh-CN"/>
        </w:rPr>
        <w:t>单位</w:t>
      </w:r>
      <w:r>
        <w:rPr>
          <w:rFonts w:hint="eastAsia" w:ascii="仿宋_GB2312" w:hAnsi="宋体"/>
          <w:color w:val="auto"/>
          <w:szCs w:val="32"/>
          <w:u w:val="single"/>
        </w:rPr>
        <w:t>202</w:t>
      </w:r>
      <w:r>
        <w:rPr>
          <w:rFonts w:hint="eastAsia" w:ascii="仿宋_GB2312" w:hAnsi="宋体"/>
          <w:color w:val="auto"/>
          <w:szCs w:val="32"/>
          <w:u w:val="single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  <w:u w:val="single"/>
        </w:rPr>
        <w:t>年部门预算无政府性基金预算</w:t>
      </w:r>
      <w:r>
        <w:rPr>
          <w:rFonts w:hint="eastAsia" w:ascii="仿宋_GB2312" w:hAnsi="宋体"/>
          <w:color w:val="auto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  <w:highlight w:val="yellow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  <w:highlight w:val="none"/>
          <w:lang w:eastAsia="zh-CN"/>
        </w:rPr>
      </w:pPr>
      <w:r>
        <w:rPr>
          <w:rFonts w:hint="eastAsia" w:ascii="黑体" w:eastAsia="黑体"/>
          <w:color w:val="auto"/>
          <w:szCs w:val="32"/>
          <w:highlight w:val="none"/>
        </w:rPr>
        <w:t>九、</w:t>
      </w:r>
      <w:r>
        <w:rPr>
          <w:rFonts w:hint="eastAsia" w:ascii="黑体" w:eastAsia="黑体"/>
          <w:color w:val="auto"/>
          <w:szCs w:val="32"/>
          <w:highlight w:val="none"/>
          <w:lang w:eastAsia="zh-CN"/>
        </w:rPr>
        <w:t>国有资本经营</w:t>
      </w:r>
      <w:r>
        <w:rPr>
          <w:rFonts w:hint="eastAsia" w:ascii="黑体" w:eastAsia="黑体"/>
          <w:color w:val="auto"/>
          <w:szCs w:val="32"/>
          <w:highlight w:val="none"/>
        </w:rPr>
        <w:t>预算支出情况说明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  <w:highlight w:val="none"/>
          <w:lang w:val="en-US" w:eastAsia="zh-CN"/>
        </w:rPr>
      </w:pPr>
      <w:r>
        <w:rPr>
          <w:rFonts w:hint="eastAsia" w:ascii="仿宋_GB2312" w:hAnsi="宋体"/>
          <w:color w:val="auto"/>
          <w:szCs w:val="32"/>
          <w:highlight w:val="none"/>
        </w:rPr>
        <w:t>我</w:t>
      </w:r>
      <w:r>
        <w:rPr>
          <w:rFonts w:hint="eastAsia" w:ascii="仿宋_GB2312" w:hAnsi="宋体"/>
          <w:color w:val="auto"/>
          <w:szCs w:val="32"/>
          <w:highlight w:val="none"/>
          <w:lang w:eastAsia="zh-CN"/>
        </w:rPr>
        <w:t>单位</w:t>
      </w:r>
      <w:r>
        <w:rPr>
          <w:rFonts w:hint="eastAsia" w:ascii="仿宋_GB2312" w:hAnsi="宋体"/>
          <w:color w:val="auto"/>
          <w:szCs w:val="32"/>
          <w:highlight w:val="none"/>
        </w:rPr>
        <w:t>202</w:t>
      </w:r>
      <w:r>
        <w:rPr>
          <w:rFonts w:hint="eastAsia" w:ascii="仿宋_GB2312" w:hAnsi="宋体"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  <w:highlight w:val="none"/>
        </w:rPr>
        <w:t>年部门预算无</w:t>
      </w:r>
      <w:r>
        <w:rPr>
          <w:rFonts w:hint="eastAsia" w:ascii="仿宋_GB2312" w:hAnsi="宋体"/>
          <w:color w:val="auto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/>
          <w:color w:val="auto"/>
          <w:szCs w:val="32"/>
          <w:highlight w:val="none"/>
        </w:rPr>
        <w:t>预算</w:t>
      </w:r>
      <w:r>
        <w:rPr>
          <w:rFonts w:hint="eastAsia" w:ascii="仿宋_GB2312" w:hAnsi="宋体"/>
          <w:color w:val="auto"/>
          <w:szCs w:val="32"/>
          <w:highlight w:val="none"/>
          <w:lang w:val="en-US" w:eastAsia="zh-CN"/>
        </w:rPr>
        <w:t>。</w:t>
      </w:r>
    </w:p>
    <w:p>
      <w:pPr>
        <w:pStyle w:val="2"/>
        <w:rPr>
          <w:rFonts w:hint="eastAsia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  <w:lang w:eastAsia="zh-CN"/>
        </w:rPr>
        <w:t>十</w:t>
      </w:r>
      <w:r>
        <w:rPr>
          <w:rFonts w:hint="eastAsia" w:ascii="黑体" w:eastAsia="黑体"/>
          <w:color w:val="auto"/>
          <w:szCs w:val="32"/>
        </w:rPr>
        <w:t>、其他重要事项情况说明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（一）机关运行经费安排情况说明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本</w:t>
      </w:r>
      <w:r>
        <w:rPr>
          <w:rFonts w:hint="eastAsia" w:ascii="仿宋_GB2312" w:hAnsi="宋体"/>
          <w:color w:val="auto"/>
          <w:szCs w:val="32"/>
        </w:rPr>
        <w:t>单位机关运行经费财政拨款预算</w:t>
      </w:r>
      <w:r>
        <w:rPr>
          <w:rFonts w:hint="eastAsia" w:ascii="仿宋_GB2312" w:hAnsi="宋体"/>
          <w:color w:val="auto"/>
          <w:szCs w:val="32"/>
          <w:lang w:val="en-US" w:eastAsia="zh-CN"/>
        </w:rPr>
        <w:t>124649.4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，较202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宋体"/>
          <w:color w:val="auto"/>
          <w:szCs w:val="32"/>
        </w:rPr>
        <w:t>年预算减少</w:t>
      </w:r>
      <w:r>
        <w:rPr>
          <w:rFonts w:hint="eastAsia" w:ascii="仿宋_GB2312" w:hAnsi="宋体"/>
          <w:color w:val="auto"/>
          <w:szCs w:val="32"/>
          <w:lang w:val="en-US" w:eastAsia="zh-CN"/>
        </w:rPr>
        <w:t>22430.72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，下降</w:t>
      </w:r>
      <w:r>
        <w:rPr>
          <w:rFonts w:hint="eastAsia" w:ascii="仿宋_GB2312" w:hAnsi="宋体"/>
          <w:color w:val="auto"/>
          <w:szCs w:val="32"/>
          <w:lang w:val="en-US" w:eastAsia="zh-CN"/>
        </w:rPr>
        <w:t>18.00</w:t>
      </w:r>
      <w:r>
        <w:rPr>
          <w:rFonts w:hint="eastAsia" w:ascii="仿宋_GB2312" w:hAnsi="宋体"/>
          <w:color w:val="auto"/>
          <w:szCs w:val="32"/>
        </w:rPr>
        <w:t>%，主要原因是</w:t>
      </w:r>
      <w:r>
        <w:rPr>
          <w:rFonts w:hint="eastAsia" w:ascii="仿宋_GB2312" w:hAnsi="宋体"/>
          <w:color w:val="auto"/>
          <w:szCs w:val="32"/>
          <w:lang w:eastAsia="zh-CN"/>
        </w:rPr>
        <w:t>在职人员转退休</w:t>
      </w:r>
      <w:r>
        <w:rPr>
          <w:rFonts w:hint="eastAsia" w:ascii="仿宋_GB2312" w:hAnsi="宋体"/>
          <w:color w:val="auto"/>
          <w:szCs w:val="32"/>
          <w:lang w:val="en-US" w:eastAsia="zh-CN"/>
        </w:rPr>
        <w:t>1人</w:t>
      </w:r>
      <w:r>
        <w:rPr>
          <w:rFonts w:hint="eastAsia" w:ascii="仿宋_GB2312" w:hAnsi="宋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color w:val="auto"/>
          <w:kern w:val="0"/>
        </w:rPr>
      </w:pPr>
      <w:bookmarkStart w:id="0" w:name="_GoBack"/>
      <w:bookmarkEnd w:id="0"/>
      <w:r>
        <w:rPr>
          <w:rFonts w:hint="eastAsia" w:ascii="黑体" w:eastAsia="黑体"/>
          <w:color w:val="auto"/>
          <w:szCs w:val="32"/>
        </w:rPr>
        <w:t>（二）</w:t>
      </w:r>
      <w:r>
        <w:rPr>
          <w:rFonts w:hint="eastAsia" w:ascii="黑体" w:hAnsi="Arial" w:eastAsia="黑体" w:cs="Arial"/>
          <w:color w:val="auto"/>
          <w:kern w:val="0"/>
        </w:rPr>
        <w:t>政府采购预算安排情况说明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我单位202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年政府采购预算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宋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color w:val="auto"/>
          <w:kern w:val="0"/>
        </w:rPr>
      </w:pPr>
      <w:r>
        <w:rPr>
          <w:rFonts w:hint="eastAsia" w:ascii="黑体" w:hAnsi="Arial" w:eastAsia="黑体" w:cs="Arial"/>
          <w:color w:val="auto"/>
          <w:kern w:val="0"/>
        </w:rPr>
        <w:t>（三）国有资产占用情况说明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我单位202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年无国有资产占用相关情况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color w:val="auto"/>
          <w:kern w:val="0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（四）重点项目预算绩效目标等情况说明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  <w:highlight w:val="none"/>
        </w:rPr>
      </w:pPr>
      <w:r>
        <w:rPr>
          <w:rFonts w:hint="eastAsia" w:ascii="仿宋_GB2312" w:hAnsi="宋体"/>
          <w:color w:val="auto"/>
          <w:szCs w:val="32"/>
          <w:highlight w:val="none"/>
        </w:rPr>
        <w:t>202</w:t>
      </w:r>
      <w:r>
        <w:rPr>
          <w:rFonts w:hint="eastAsia" w:ascii="仿宋_GB2312" w:hAnsi="宋体"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  <w:highlight w:val="none"/>
        </w:rPr>
        <w:t>年我单位无符合要求公开的绩效目标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第三部分：名词解释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财政拨款收入：本级财政部门当年拨付的财政预算资金，包括一般公共预算财政拨款和政府性基金预算财政拨款。</w:t>
      </w:r>
    </w:p>
    <w:p>
      <w:pPr>
        <w:spacing w:line="580" w:lineRule="atLeas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基本支出：指为保障机构正常运转、完成日常工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作任务而发生的人员支出和公用支出。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“三公”经费：纳入市本级财政预决算管理的“三公”经费，是指市本级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社会保障和就业支出（类)行政事业单位离退休（款）事业单位离退休（项）：指实行归口管理的事业单位开支的离退休经费。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社会保障和就业支出（类）行政事业单位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养老支出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（款）机关事业单位基本养老保险缴费支出（项）:指机关事业单位正式在职人员的基本养老金支出。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（六）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社会保障和就业支出（类）行政事业单位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养老支出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（款）机关事业单位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职业年金（项）：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指机关事业单位正式在职人员的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职业年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金支出。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（七）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（款）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其他社会保障和就业支出（项）：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指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其他用于社会保障和就业的支出。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住房保障支出（类）城乡社区住宅（款）其他城乡社区住宅支出（项）:指城乡社区住宅的基本支出和项目支出。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医疗卫生与计划生育支出（类）行政事业单位医疗（款）行政、事业单位医疗（项）：指财政部门集中安排的行政、事业单位基本医疗保险缴费经费，未参加医疗保险的行政、事业单位的公费医疗经费，按国家规定享受离休人员待遇的医疗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行政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：指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行政单位（包括实行公务员管理的事业单位）的基本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tabs>
          <w:tab w:val="center" w:pos="4475"/>
        </w:tabs>
        <w:snapToGrid w:val="0"/>
        <w:spacing w:line="600" w:lineRule="exact"/>
        <w:rPr>
          <w:rFonts w:hint="eastAsia" w:ascii="仿宋_GB2312"/>
          <w:color w:val="auto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第四部分：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鹿寨县农村合作经济经营管理指导站</w:t>
      </w:r>
      <w:r>
        <w:rPr>
          <w:rFonts w:hint="eastAsia" w:ascii="黑体" w:hAnsi="宋体" w:eastAsia="黑体"/>
          <w:color w:val="auto"/>
          <w:szCs w:val="32"/>
        </w:rPr>
        <w:t>202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预算公开报表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表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</w:p>
    <w:p>
      <w:pPr>
        <w:rPr>
          <w:color w:val="auto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40" w:bottom="1440" w:left="1440" w:header="851" w:footer="992" w:gutter="0"/>
      <w:pgNumType w:fmt="numberInDash"/>
      <w:cols w:space="720" w:num="1"/>
      <w:titlePg/>
      <w:docGrid w:linePitch="634" w:charSpace="-21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  <w:rFonts w:eastAsia="宋体"/>
        <w:sz w:val="28"/>
      </w:rPr>
    </w:pPr>
    <w:r>
      <w:rPr>
        <w:rStyle w:val="6"/>
        <w:rFonts w:eastAsia="宋体"/>
        <w:sz w:val="28"/>
      </w:rPr>
      <w:fldChar w:fldCharType="begin"/>
    </w:r>
    <w:r>
      <w:rPr>
        <w:rStyle w:val="6"/>
        <w:rFonts w:eastAsia="宋体"/>
        <w:sz w:val="28"/>
      </w:rPr>
      <w:instrText xml:space="preserve">PAGE  </w:instrText>
    </w:r>
    <w:r>
      <w:rPr>
        <w:rStyle w:val="6"/>
        <w:rFonts w:eastAsia="宋体"/>
        <w:sz w:val="28"/>
      </w:rPr>
      <w:fldChar w:fldCharType="separate"/>
    </w:r>
    <w:r>
      <w:rPr>
        <w:rStyle w:val="6"/>
        <w:rFonts w:eastAsia="宋体"/>
        <w:sz w:val="28"/>
      </w:rPr>
      <w:t>- 8 -</w:t>
    </w:r>
    <w:r>
      <w:rPr>
        <w:rStyle w:val="6"/>
        <w:rFonts w:eastAsia="宋体"/>
        <w:sz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mczbXpscmJ3dGhoM3doeXRubm03ZzU8L2FjY291bnQ+PG1hY2hpbmVDb2RlPkxGQzQ1MFIwMjY0MTMKPC9tYWNoaW5lQ29kZT48dGltZT4yMDI0LTAxLTI2IDE3OjU2OjE0PC90aW1lPjxzeXN0ZW0+TUI8c3lzdGVtPjwvdHJhY2U+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59264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oqH5uzQAAAP8AAAAPAAAAAAAAAAEAIAAAACIA&#10;AABkcnMvZG93bnJldi54bWxQSwECFAAUAAAACACHTuJAxgJ0RqIBAABFAwAADgAAAAAAAAABACAA&#10;AAAcAQAAZHJzL2Uyb0RvYy54bWxQSwUGAAAAAAYABgBZAQAAMA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mczbXpscmJ3dGhoM3doeXRubm03ZzU8L2FjY291bnQ+PG1hY2hpbmVDb2RlPkxGQzQ1MFIwMjY0MTMKPC9tYWNoaW5lQ29kZT48dGltZT4yMDI0LTAxLTI2IDE3OjU2OjE0PC90aW1lPjxzeXN0ZW0+TUI8c3lzdGVtPjwvdHJhY2U+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Y2ZmZGY1YTZiOTI0NzdkYTc5MTVhZDM2NDU2YTUifQ=="/>
    <w:docVar w:name="KSO_WPS_MARK_KEY" w:val="02808426-a603-467f-b489-b3f73304ef6f"/>
  </w:docVars>
  <w:rsids>
    <w:rsidRoot w:val="75BE27D8"/>
    <w:rsid w:val="03A14A37"/>
    <w:rsid w:val="088F396A"/>
    <w:rsid w:val="125620DA"/>
    <w:rsid w:val="133006D3"/>
    <w:rsid w:val="136019D2"/>
    <w:rsid w:val="2070506F"/>
    <w:rsid w:val="27D2163F"/>
    <w:rsid w:val="299D5BB6"/>
    <w:rsid w:val="2E1F449F"/>
    <w:rsid w:val="32041636"/>
    <w:rsid w:val="33F047B2"/>
    <w:rsid w:val="33F5327B"/>
    <w:rsid w:val="3A0174B6"/>
    <w:rsid w:val="414D1693"/>
    <w:rsid w:val="42725FA2"/>
    <w:rsid w:val="43E409C5"/>
    <w:rsid w:val="45857C55"/>
    <w:rsid w:val="462C5583"/>
    <w:rsid w:val="468C482F"/>
    <w:rsid w:val="5C304B4D"/>
    <w:rsid w:val="5D146BD4"/>
    <w:rsid w:val="63E363F4"/>
    <w:rsid w:val="63EC18F1"/>
    <w:rsid w:val="75BE27D8"/>
    <w:rsid w:val="7AD838C8"/>
    <w:rsid w:val="7B2A0924"/>
    <w:rsid w:val="7B88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line="240" w:lineRule="auto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3344</Words>
  <Characters>4117</Characters>
  <Lines>0</Lines>
  <Paragraphs>0</Paragraphs>
  <TotalTime>74</TotalTime>
  <ScaleCrop>false</ScaleCrop>
  <LinksUpToDate>false</LinksUpToDate>
  <CharactersWithSpaces>4124</CharactersWithSpaces>
  <Application>WPS Office_11.8.2.12087_F1E327BC-269C-435d-A152-05C5408002CA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2024-02-01T03:23:00Z</dcterms:created>
  <dc:creator>Administrator</dc:creator>
  <cp:lastModifiedBy>Xuě</cp:lastModifiedBy>
  <dcterms:modified xsi:type="dcterms:W3CDTF">2024-05-13T07:51:24Z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2052-11.8.2.12087</vt:lpwstr>
  </property>
  <property fmtid="{D5CDD505-2E9C-101B-9397-08002B2CF9AE}" pid="3" name="ICV">
    <vt:lpwstr>D4EA92CBE5C8442197A927F2602CFF81</vt:lpwstr>
  </property>
</Properties>
</file>