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鹿寨县水果生产技术指导站</w:t>
      </w:r>
      <w:r>
        <w:rPr>
          <w:rFonts w:hint="eastAsia" w:ascii="方正小标宋简体" w:eastAsia="方正小标宋简体"/>
          <w:color w:val="auto"/>
          <w:sz w:val="44"/>
          <w:szCs w:val="44"/>
        </w:rPr>
        <w:t xml:space="preserve"> </w:t>
      </w: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年单位预算公开</w:t>
      </w: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目  录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第一部分：单位概况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第二部分：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鹿寨县水果生产技术指导站</w:t>
      </w:r>
      <w:r>
        <w:rPr>
          <w:rFonts w:hint="eastAsia" w:ascii="黑体" w:hAnsi="宋体" w:eastAsia="黑体"/>
          <w:color w:val="auto"/>
          <w:szCs w:val="32"/>
        </w:rPr>
        <w:t>202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单位预算情况说明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第三部分：名词解释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第四部分：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鹿寨县水果生产技术指导站</w:t>
      </w:r>
      <w:r>
        <w:rPr>
          <w:rFonts w:hint="eastAsia" w:ascii="黑体" w:hAnsi="宋体" w:eastAsia="黑体"/>
          <w:color w:val="auto"/>
          <w:szCs w:val="32"/>
        </w:rPr>
        <w:t>20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24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单位预算公开报表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第一部分：单位概况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color w:val="auto"/>
          <w:szCs w:val="32"/>
        </w:rPr>
      </w:pPr>
      <w:r>
        <w:rPr>
          <w:rFonts w:hint="eastAsia" w:ascii="黑体" w:hAnsi="宋体" w:eastAsia="黑体"/>
          <w:bCs/>
          <w:color w:val="auto"/>
          <w:szCs w:val="32"/>
        </w:rPr>
        <w:t>一</w:t>
      </w:r>
      <w:r>
        <w:rPr>
          <w:rFonts w:hint="eastAsia" w:ascii="黑体" w:hAnsi="宋体" w:eastAsia="黑体"/>
          <w:color w:val="auto"/>
          <w:szCs w:val="32"/>
        </w:rPr>
        <w:t>、单位主要职能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（一）负责</w:t>
      </w:r>
      <w:r>
        <w:rPr>
          <w:rFonts w:hint="eastAsia" w:ascii="仿宋" w:hAnsi="仿宋" w:eastAsia="仿宋"/>
          <w:color w:val="auto"/>
          <w:sz w:val="32"/>
          <w:szCs w:val="32"/>
        </w:rPr>
        <w:t>指导、协调全县水果生产，编制好我县水果生产的长远规划和水果生产指导性计划；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宋体"/>
          <w:color w:val="auto"/>
          <w:szCs w:val="32"/>
        </w:rPr>
        <w:t>（二）负责</w:t>
      </w:r>
      <w:r>
        <w:rPr>
          <w:rFonts w:hint="eastAsia" w:ascii="仿宋" w:hAnsi="仿宋" w:eastAsia="仿宋"/>
          <w:color w:val="auto"/>
          <w:sz w:val="32"/>
          <w:szCs w:val="32"/>
        </w:rPr>
        <w:t>引进推广适合我县发展的优质水果新品种，建立优良水果生产示范基地，指导建立水果高产示范样板点；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（三）负责</w:t>
      </w:r>
      <w:r>
        <w:rPr>
          <w:rFonts w:hint="eastAsia" w:ascii="仿宋" w:hAnsi="仿宋" w:eastAsia="仿宋"/>
          <w:color w:val="auto"/>
          <w:sz w:val="32"/>
          <w:szCs w:val="32"/>
        </w:rPr>
        <w:t>组织水果技术培训和技术咨询指导工作；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（四）</w:t>
      </w:r>
      <w:r>
        <w:rPr>
          <w:rFonts w:hint="eastAsia" w:ascii="仿宋" w:hAnsi="仿宋" w:eastAsia="仿宋"/>
          <w:color w:val="auto"/>
          <w:sz w:val="32"/>
          <w:szCs w:val="32"/>
        </w:rPr>
        <w:t>完成上级及主管部门交办的其他工作。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color w:val="auto"/>
          <w:szCs w:val="32"/>
        </w:rPr>
      </w:pPr>
      <w:r>
        <w:rPr>
          <w:rFonts w:hint="eastAsia" w:ascii="黑体" w:hAnsi="宋体" w:eastAsia="黑体"/>
          <w:color w:val="auto"/>
          <w:szCs w:val="32"/>
        </w:rPr>
        <w:t>二、机构设置情况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 w:val="0"/>
          <w:bCs/>
          <w:color w:val="auto"/>
          <w:sz w:val="32"/>
          <w:szCs w:val="32"/>
          <w:lang w:eastAsia="zh-CN"/>
        </w:rPr>
        <w:t>含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参照公务员管理事业单位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个，是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鹿寨县水果生产技术指导站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编制现状及人员构成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单位人员编制总数为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人，其中:行政编制(含参公单位)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人，事业编制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人，工勤编制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编内在职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人，其中:行政在职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人，全额事业在职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人，工勤编制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人。离休人员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人，退休补助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第二部分：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鹿寨县水果生产技术指导站</w:t>
      </w:r>
      <w:r>
        <w:rPr>
          <w:rFonts w:hint="eastAsia" w:ascii="黑体" w:hAnsi="宋体" w:eastAsia="黑体"/>
          <w:color w:val="auto"/>
          <w:szCs w:val="32"/>
        </w:rPr>
        <w:t>202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eastAsia="黑体"/>
          <w:color w:val="auto"/>
          <w:szCs w:val="32"/>
        </w:rPr>
        <w:t>单位预算情况说明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一、单位收支总体情况说明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单位</w:t>
      </w:r>
      <w:r>
        <w:rPr>
          <w:rFonts w:hint="eastAsia" w:ascii="仿宋_GB2312" w:hAnsi="宋体"/>
          <w:color w:val="auto"/>
          <w:szCs w:val="32"/>
        </w:rPr>
        <w:t>预算总收入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 w:hAnsi="宋体"/>
          <w:color w:val="auto"/>
          <w:szCs w:val="32"/>
        </w:rPr>
        <w:t>元，比上年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14.31</w:t>
      </w:r>
      <w:r>
        <w:rPr>
          <w:rFonts w:hint="eastAsia" w:ascii="仿宋_GB2312" w:hAnsi="宋体"/>
          <w:color w:val="auto"/>
          <w:szCs w:val="32"/>
        </w:rPr>
        <w:t>%</w:t>
      </w:r>
      <w:r>
        <w:rPr>
          <w:rFonts w:hint="eastAsia" w:ascii="仿宋_GB2312" w:hAnsi="宋体"/>
          <w:color w:val="auto"/>
          <w:szCs w:val="32"/>
          <w:lang w:eastAsia="zh-CN"/>
        </w:rPr>
        <w:t>，收入包括：一般公共预算拨款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 w:hAnsi="宋体"/>
          <w:color w:val="auto"/>
          <w:szCs w:val="32"/>
          <w:lang w:eastAsia="zh-CN"/>
        </w:rPr>
        <w:t>元；</w:t>
      </w:r>
      <w:r>
        <w:rPr>
          <w:rFonts w:hint="eastAsia" w:ascii="仿宋_GB2312" w:hAnsi="宋体"/>
          <w:color w:val="auto"/>
          <w:szCs w:val="32"/>
        </w:rPr>
        <w:t>总支出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hAnsi="宋体"/>
          <w:color w:val="auto"/>
          <w:szCs w:val="32"/>
          <w:lang w:val="en-US" w:eastAsia="zh-CN"/>
        </w:rPr>
        <w:t>包括社会保障和就业支出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186077.49</w:t>
      </w:r>
      <w:r>
        <w:rPr>
          <w:rFonts w:hint="eastAsia" w:ascii="仿宋_GB2312" w:hAnsi="宋体"/>
          <w:color w:val="auto"/>
          <w:szCs w:val="32"/>
          <w:lang w:val="en-US" w:eastAsia="zh-CN"/>
        </w:rPr>
        <w:t>元、卫生健康支出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87982.59</w:t>
      </w:r>
      <w:r>
        <w:rPr>
          <w:rFonts w:hint="eastAsia" w:ascii="仿宋_GB2312" w:hAnsi="宋体"/>
          <w:color w:val="auto"/>
          <w:szCs w:val="32"/>
          <w:lang w:val="en-US" w:eastAsia="zh-CN"/>
        </w:rPr>
        <w:t>元、农林水支出768336.99元、住房保障支出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76506.60</w:t>
      </w:r>
      <w:r>
        <w:rPr>
          <w:rFonts w:hint="eastAsia" w:ascii="仿宋_GB2312" w:hAnsi="宋体"/>
          <w:color w:val="auto"/>
          <w:szCs w:val="32"/>
          <w:lang w:val="en-US" w:eastAsia="zh-CN"/>
        </w:rPr>
        <w:t>元，</w:t>
      </w:r>
      <w:r>
        <w:rPr>
          <w:rFonts w:hint="eastAsia" w:ascii="仿宋_GB2312" w:hAnsi="宋体"/>
          <w:color w:val="auto"/>
          <w:szCs w:val="32"/>
        </w:rPr>
        <w:t>比上年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14.31</w:t>
      </w:r>
      <w:r>
        <w:rPr>
          <w:rFonts w:hint="eastAsia" w:ascii="仿宋_GB2312" w:hAnsi="宋体"/>
          <w:color w:val="auto"/>
          <w:szCs w:val="32"/>
        </w:rPr>
        <w:t>%</w:t>
      </w:r>
      <w:r>
        <w:rPr>
          <w:rFonts w:hint="eastAsia" w:ascii="仿宋_GB2312" w:hAnsi="宋体"/>
          <w:color w:val="auto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二、单位收入总体情况说明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年收入总预算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14.31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%。其中：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一般公共预算拨款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14.31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%。增加的主要原因：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基础绩效奖增加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宋体"/>
          <w:color w:val="auto"/>
          <w:szCs w:val="32"/>
          <w:lang w:eastAsia="zh-CN"/>
        </w:rPr>
        <w:t>财政专户管理资金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/事业单位经营收入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，同比增长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%。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收入预算</w:t>
      </w:r>
      <w:r>
        <w:rPr>
          <w:rFonts w:hint="eastAsia" w:ascii="黑体" w:hAnsi="Times New Roman" w:eastAsia="黑体" w:cs="Times New Roman"/>
          <w:color w:val="auto"/>
          <w:szCs w:val="32"/>
          <w:lang w:val="en-US" w:eastAsia="zh-CN"/>
        </w:rPr>
        <w:t>总体</w:t>
      </w:r>
      <w:r>
        <w:rPr>
          <w:rFonts w:hint="eastAsia" w:ascii="黑体" w:eastAsia="黑体"/>
          <w:color w:val="auto"/>
          <w:szCs w:val="32"/>
          <w:lang w:val="en-US" w:eastAsia="zh-CN"/>
        </w:rPr>
        <w:t>增加</w:t>
      </w:r>
      <w:r>
        <w:rPr>
          <w:rFonts w:hint="eastAsia" w:ascii="黑体" w:eastAsia="黑体"/>
          <w:color w:val="auto"/>
          <w:szCs w:val="32"/>
        </w:rPr>
        <w:t>的主要原因：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基础绩效奖励列入工资福利支出</w:t>
      </w:r>
      <w:r>
        <w:rPr>
          <w:rFonts w:hint="eastAsia" w:ascii="黑体" w:eastAsia="黑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三、单位支出总体情况说明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，其中：基本支出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100 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 xml:space="preserve">14.31 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%；项目支出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0 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与去年持平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1．按支出功能分类科目划分，共分为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类，其中：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（1）行政单位离退休支出预算33064.29万元，占支出总预算2.96%，同比增加4463.07万元，同比增加15.60%，主要原因是退休人员生活补助增加。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基本养老保险缴费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102008.80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万元, 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9.12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增加12123.36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/>
          <w:color w:val="auto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（3）职业年金缴费支出预算51004.40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万元, 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4.56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增加6061.68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（4）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行政单位医疗支出预算49729.29万元，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4.43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增加5910.14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公务员医疗补助支出预算38253.30万元，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3.42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增加4546.26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eastAsia="宋体"/>
          <w:color w:val="auto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（6）行政运行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768336.99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万元；占支出总预算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68.67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增加97866.61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 xml:space="preserve">增加14.60 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，增加的主要原因是公务员基础绩效奖列入工资福利支出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住房保障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76506.60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6.84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9092.52元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13.49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增加的主要原因：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住房公积金缴费基数调增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2．按支出结构分类划分，分为基本支出预算和项目支出预算。</w:t>
      </w:r>
    </w:p>
    <w:p>
      <w:pPr>
        <w:spacing w:line="580" w:lineRule="atLeast"/>
        <w:ind w:firstLine="640" w:firstLineChars="200"/>
        <w:rPr>
          <w:rFonts w:hint="eastAsia"/>
          <w:color w:val="auto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（1）基本支出预算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；占支出总预算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14.31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人员经费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967292.57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占基本支出预算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86.45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增加138548.22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增加16.72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，主要是公务员基础绩效奖列入人员经费工资福利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；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公用经费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151611.10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占基本支出预算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13.55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增加1515.42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元，同比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增加1.01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，主要原因是工会经费缴费基数调增。</w:t>
      </w:r>
    </w:p>
    <w:p>
      <w:pPr>
        <w:tabs>
          <w:tab w:val="center" w:pos="4475"/>
        </w:tabs>
        <w:spacing w:line="600" w:lineRule="exact"/>
        <w:ind w:firstLine="645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（2）项目支出预算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；占支出总预算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%，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与上年持平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hAnsi="Times New Roman" w:eastAsia="黑体" w:cs="Times New Roman"/>
          <w:color w:val="auto"/>
          <w:szCs w:val="32"/>
        </w:rPr>
        <w:t>支出预算</w:t>
      </w:r>
      <w:r>
        <w:rPr>
          <w:rFonts w:hint="eastAsia" w:ascii="黑体" w:hAnsi="Times New Roman" w:eastAsia="黑体" w:cs="Times New Roman"/>
          <w:color w:val="auto"/>
          <w:szCs w:val="32"/>
          <w:lang w:val="en-US" w:eastAsia="zh-CN"/>
        </w:rPr>
        <w:t>总体</w:t>
      </w:r>
      <w:r>
        <w:rPr>
          <w:rFonts w:hint="eastAsia" w:ascii="黑体" w:eastAsia="黑体"/>
          <w:color w:val="auto"/>
          <w:szCs w:val="32"/>
          <w:lang w:val="en-US" w:eastAsia="zh-CN"/>
        </w:rPr>
        <w:t>增加</w:t>
      </w:r>
      <w:r>
        <w:rPr>
          <w:rFonts w:hint="eastAsia" w:ascii="黑体" w:hAnsi="Times New Roman" w:eastAsia="黑体" w:cs="Times New Roman"/>
          <w:color w:val="auto"/>
          <w:szCs w:val="32"/>
        </w:rPr>
        <w:t>的</w:t>
      </w:r>
      <w:r>
        <w:rPr>
          <w:rFonts w:hint="eastAsia" w:ascii="黑体" w:eastAsia="黑体"/>
          <w:color w:val="auto"/>
          <w:szCs w:val="32"/>
        </w:rPr>
        <w:t>主要原因：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公务员基础绩效奖列入工资福利支出</w:t>
      </w:r>
      <w:r>
        <w:rPr>
          <w:rFonts w:hint="eastAsia" w:ascii="黑体" w:eastAsia="黑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四、财政拨款收支总体情况说明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单位</w:t>
      </w:r>
      <w:r>
        <w:rPr>
          <w:rFonts w:hint="eastAsia" w:ascii="仿宋_GB2312" w:hAnsi="宋体"/>
          <w:color w:val="auto"/>
          <w:szCs w:val="32"/>
        </w:rPr>
        <w:t>财政拨款</w:t>
      </w:r>
      <w:r>
        <w:rPr>
          <w:rFonts w:hint="eastAsia" w:ascii="仿宋_GB2312" w:hAnsi="宋体"/>
          <w:color w:val="auto"/>
          <w:szCs w:val="32"/>
          <w:lang w:val="en-US" w:eastAsia="zh-CN"/>
        </w:rPr>
        <w:t>收支总</w:t>
      </w:r>
      <w:r>
        <w:rPr>
          <w:rFonts w:hint="eastAsia" w:ascii="仿宋_GB2312" w:hAnsi="宋体"/>
          <w:color w:val="auto"/>
          <w:szCs w:val="32"/>
        </w:rPr>
        <w:t>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 w:hAnsi="宋体"/>
          <w:color w:val="auto"/>
          <w:szCs w:val="32"/>
        </w:rPr>
        <w:t>元，比上年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140063.64</w:t>
      </w:r>
      <w:r>
        <w:rPr>
          <w:rFonts w:hint="eastAsia" w:ascii="仿宋_GB2312" w:hAnsi="宋体"/>
          <w:color w:val="auto"/>
          <w:szCs w:val="32"/>
        </w:rPr>
        <w:t>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14.31</w:t>
      </w:r>
      <w:r>
        <w:rPr>
          <w:rFonts w:hint="eastAsia" w:ascii="仿宋_GB2312" w:hAnsi="宋体"/>
          <w:color w:val="auto"/>
          <w:szCs w:val="32"/>
        </w:rPr>
        <w:t xml:space="preserve"> %；收入包括：一般公共预算拨款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 w:hAnsi="宋体"/>
          <w:color w:val="auto"/>
          <w:szCs w:val="32"/>
        </w:rPr>
        <w:t>元</w:t>
      </w:r>
      <w:r>
        <w:rPr>
          <w:rFonts w:hint="eastAsia" w:ascii="仿宋_GB2312" w:hAnsi="宋体"/>
          <w:color w:val="auto"/>
          <w:szCs w:val="32"/>
          <w:lang w:eastAsia="zh-CN"/>
        </w:rPr>
        <w:t>；</w:t>
      </w:r>
      <w:r>
        <w:rPr>
          <w:rFonts w:hint="eastAsia" w:ascii="仿宋_GB2312" w:hAnsi="宋体"/>
          <w:color w:val="auto"/>
          <w:szCs w:val="32"/>
        </w:rPr>
        <w:t>支出包括：社会保障和就业支出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186077.49</w:t>
      </w:r>
      <w:r>
        <w:rPr>
          <w:rFonts w:hint="eastAsia" w:ascii="仿宋_GB2312" w:hAnsi="宋体"/>
          <w:color w:val="auto"/>
          <w:szCs w:val="32"/>
        </w:rPr>
        <w:t>元、卫生健康支出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87982.59</w:t>
      </w:r>
      <w:r>
        <w:rPr>
          <w:rFonts w:hint="eastAsia" w:ascii="仿宋_GB2312" w:hAnsi="宋体"/>
          <w:color w:val="auto"/>
          <w:szCs w:val="32"/>
        </w:rPr>
        <w:t>元、</w:t>
      </w:r>
      <w:r>
        <w:rPr>
          <w:rFonts w:hint="eastAsia" w:ascii="仿宋_GB2312" w:hAnsi="宋体"/>
          <w:color w:val="auto"/>
          <w:szCs w:val="32"/>
          <w:lang w:eastAsia="zh-CN"/>
        </w:rPr>
        <w:t>农林水支出</w:t>
      </w:r>
      <w:r>
        <w:rPr>
          <w:rFonts w:hint="eastAsia" w:ascii="仿宋_GB2312" w:hAnsi="宋体"/>
          <w:color w:val="auto"/>
          <w:szCs w:val="32"/>
          <w:lang w:val="en-US" w:eastAsia="zh-CN"/>
        </w:rPr>
        <w:t>768336.99元、</w:t>
      </w:r>
      <w:r>
        <w:rPr>
          <w:rFonts w:hint="eastAsia" w:ascii="仿宋_GB2312" w:hAnsi="宋体"/>
          <w:color w:val="auto"/>
          <w:szCs w:val="32"/>
        </w:rPr>
        <w:t>住房保障支出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76506.60</w:t>
      </w:r>
      <w:r>
        <w:rPr>
          <w:rFonts w:hint="eastAsia" w:ascii="仿宋_GB2312" w:hAnsi="宋体"/>
          <w:color w:val="auto"/>
          <w:szCs w:val="32"/>
        </w:rPr>
        <w:t>元。。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五、一般公共预算支出情况说明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财政拨款支出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，其中：基本支出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。具体支出预算如下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1.行政运行支出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768336.99元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768336.99元、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工资福利支出、商品和服务支出、对个人和家庭补助支出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.行政单位离退休支出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33064.29元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33064.29元、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退休人员的退休费支出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3.机关事业单位基本养老保险缴费支出102008.80元，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102008.80元、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由单位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缴纳的基本养老保险费支出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4.机关事业单位职业年金缴费支出51004.40元，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51004.40元、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由单位实际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缴纳的职业年金支出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.行政单位医疗支出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49729.29元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49729.29元、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行政单位（包括实行公务员管理的事业单位）基本医疗保险缴费支出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公务员医疗补助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38253.30元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38253.30元、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安排公务员医疗补助经费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.住房公积金支出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76506.60元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76506.60元、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0元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职工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住房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公积金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六、一般公共预算基本支出情况说明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单位</w:t>
      </w:r>
      <w:r>
        <w:rPr>
          <w:rFonts w:hint="eastAsia" w:ascii="仿宋_GB2312" w:hAnsi="宋体"/>
          <w:color w:val="auto"/>
          <w:szCs w:val="32"/>
        </w:rPr>
        <w:t>一般公共预算基本支出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1118903.67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，其中：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（一）人员经费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967292.57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，主要包括：基本工资</w:t>
      </w:r>
      <w:r>
        <w:rPr>
          <w:rFonts w:hint="eastAsia" w:ascii="仿宋_GB2312" w:hAnsi="宋体"/>
          <w:color w:val="auto"/>
          <w:szCs w:val="32"/>
          <w:lang w:val="en-US" w:eastAsia="zh-CN"/>
        </w:rPr>
        <w:t>273396元</w:t>
      </w:r>
      <w:r>
        <w:rPr>
          <w:rFonts w:hint="eastAsia" w:ascii="仿宋_GB2312" w:hAnsi="宋体"/>
          <w:color w:val="auto"/>
          <w:szCs w:val="32"/>
        </w:rPr>
        <w:t>、津贴补贴</w:t>
      </w:r>
      <w:r>
        <w:rPr>
          <w:rFonts w:hint="eastAsia" w:ascii="仿宋_GB2312" w:hAnsi="宋体"/>
          <w:color w:val="auto"/>
          <w:szCs w:val="32"/>
          <w:lang w:val="en-US" w:eastAsia="zh-CN"/>
        </w:rPr>
        <w:t>143376元</w:t>
      </w:r>
      <w:r>
        <w:rPr>
          <w:rFonts w:hint="eastAsia" w:ascii="仿宋_GB2312" w:hAnsi="宋体"/>
          <w:color w:val="auto"/>
          <w:szCs w:val="32"/>
        </w:rPr>
        <w:t>、奖金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195931元</w:t>
      </w:r>
      <w:r>
        <w:rPr>
          <w:rFonts w:hint="eastAsia" w:ascii="仿宋_GB2312" w:hAnsi="宋体"/>
          <w:color w:val="auto"/>
          <w:szCs w:val="32"/>
        </w:rPr>
        <w:t>、机关事业单位基本养老保险缴费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102008.80元</w:t>
      </w:r>
      <w:r>
        <w:rPr>
          <w:rFonts w:hint="eastAsia" w:ascii="仿宋_GB2312" w:hAnsi="宋体"/>
          <w:color w:val="auto"/>
          <w:szCs w:val="32"/>
        </w:rPr>
        <w:t>、职业年金缴费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51004.40元</w:t>
      </w:r>
      <w:r>
        <w:rPr>
          <w:rFonts w:hint="eastAsia" w:ascii="仿宋_GB2312" w:hAnsi="宋体"/>
          <w:color w:val="auto"/>
          <w:szCs w:val="32"/>
        </w:rPr>
        <w:t>、职工基本医疗保险缴费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49729.29元</w:t>
      </w:r>
      <w:r>
        <w:rPr>
          <w:rFonts w:hint="eastAsia" w:ascii="仿宋_GB2312" w:hAnsi="宋体"/>
          <w:color w:val="auto"/>
          <w:szCs w:val="32"/>
        </w:rPr>
        <w:t>、公务员医疗补助缴费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38253.30元</w:t>
      </w:r>
      <w:r>
        <w:rPr>
          <w:rFonts w:hint="eastAsia" w:ascii="仿宋_GB2312" w:hAnsi="宋体"/>
          <w:color w:val="auto"/>
          <w:szCs w:val="32"/>
        </w:rPr>
        <w:t>、其他社会保障缴费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4462.89元</w:t>
      </w:r>
      <w:r>
        <w:rPr>
          <w:rFonts w:hint="eastAsia" w:ascii="仿宋_GB2312" w:hAnsi="宋体"/>
          <w:color w:val="auto"/>
          <w:szCs w:val="32"/>
        </w:rPr>
        <w:t>、住房公积金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76506.60元</w:t>
      </w:r>
      <w:r>
        <w:rPr>
          <w:rFonts w:hint="eastAsia" w:ascii="仿宋_GB2312" w:hAnsi="宋体"/>
          <w:color w:val="auto"/>
          <w:szCs w:val="32"/>
        </w:rPr>
        <w:t>、退休费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24000元</w:t>
      </w:r>
      <w:r>
        <w:rPr>
          <w:rFonts w:hint="eastAsia" w:ascii="仿宋_GB2312" w:hAnsi="宋体"/>
          <w:color w:val="auto"/>
          <w:szCs w:val="32"/>
        </w:rPr>
        <w:t>、</w:t>
      </w:r>
      <w:r>
        <w:rPr>
          <w:rFonts w:hint="eastAsia" w:ascii="仿宋_GB2312" w:hAnsi="宋体"/>
          <w:color w:val="auto"/>
          <w:szCs w:val="32"/>
          <w:lang w:eastAsia="zh-CN"/>
        </w:rPr>
        <w:t>医疗费补助</w:t>
      </w:r>
      <w:r>
        <w:rPr>
          <w:rFonts w:hint="eastAsia" w:ascii="仿宋_GB2312" w:hAnsi="宋体"/>
          <w:color w:val="auto"/>
          <w:szCs w:val="32"/>
          <w:lang w:val="en-US" w:eastAsia="zh-CN"/>
        </w:rPr>
        <w:t>8564.29元、</w:t>
      </w:r>
      <w:r>
        <w:rPr>
          <w:rFonts w:hint="eastAsia" w:ascii="仿宋_GB2312" w:hAnsi="宋体"/>
          <w:color w:val="auto"/>
          <w:szCs w:val="32"/>
          <w:lang w:eastAsia="zh-CN"/>
        </w:rPr>
        <w:t>奖励金</w:t>
      </w:r>
      <w:r>
        <w:rPr>
          <w:rFonts w:hint="eastAsia" w:ascii="仿宋_GB2312" w:hAnsi="宋体"/>
          <w:color w:val="auto"/>
          <w:szCs w:val="32"/>
          <w:lang w:val="en-US" w:eastAsia="zh-CN"/>
        </w:rPr>
        <w:t>60元</w:t>
      </w:r>
      <w:r>
        <w:rPr>
          <w:rFonts w:hint="eastAsia" w:ascii="仿宋_GB2312" w:hAnsi="宋体"/>
          <w:color w:val="auto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 w:eastAsia="仿宋_GB2312"/>
          <w:color w:val="auto"/>
          <w:szCs w:val="32"/>
          <w:lang w:eastAsia="zh-CN"/>
        </w:rPr>
      </w:pPr>
      <w:r>
        <w:rPr>
          <w:rFonts w:hint="eastAsia" w:ascii="仿宋_GB2312" w:hAnsi="宋体"/>
          <w:color w:val="auto"/>
          <w:szCs w:val="32"/>
        </w:rPr>
        <w:t>（二）公用经费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151611.10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，主要包括：办公费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7200元</w:t>
      </w:r>
      <w:r>
        <w:rPr>
          <w:rFonts w:hint="eastAsia" w:ascii="仿宋_GB2312" w:hAnsi="宋体"/>
          <w:color w:val="auto"/>
          <w:szCs w:val="32"/>
        </w:rPr>
        <w:t>、印刷费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1800元</w:t>
      </w:r>
      <w:r>
        <w:rPr>
          <w:rFonts w:hint="eastAsia" w:ascii="仿宋_GB2312" w:hAnsi="宋体"/>
          <w:color w:val="auto"/>
          <w:szCs w:val="32"/>
        </w:rPr>
        <w:t>、水费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1200元</w:t>
      </w:r>
      <w:r>
        <w:rPr>
          <w:rFonts w:hint="eastAsia" w:ascii="仿宋_GB2312" w:hAnsi="宋体"/>
          <w:color w:val="auto"/>
          <w:szCs w:val="32"/>
        </w:rPr>
        <w:t>、电费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4800元</w:t>
      </w:r>
      <w:r>
        <w:rPr>
          <w:rFonts w:hint="eastAsia" w:ascii="仿宋_GB2312" w:hAnsi="宋体"/>
          <w:color w:val="auto"/>
          <w:szCs w:val="32"/>
        </w:rPr>
        <w:t>、邮电费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12720元</w:t>
      </w:r>
      <w:r>
        <w:rPr>
          <w:rFonts w:hint="eastAsia" w:ascii="仿宋_GB2312" w:hAnsi="宋体"/>
          <w:color w:val="auto"/>
          <w:szCs w:val="32"/>
        </w:rPr>
        <w:t>、差旅费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19800元</w:t>
      </w:r>
      <w:r>
        <w:rPr>
          <w:rFonts w:hint="eastAsia" w:ascii="仿宋_GB2312" w:hAnsi="宋体"/>
          <w:color w:val="auto"/>
          <w:szCs w:val="32"/>
        </w:rPr>
        <w:t>、维修（护）费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2400元</w:t>
      </w:r>
      <w:r>
        <w:rPr>
          <w:rFonts w:hint="eastAsia" w:ascii="仿宋_GB2312" w:hAnsi="宋体"/>
          <w:color w:val="auto"/>
          <w:szCs w:val="32"/>
        </w:rPr>
        <w:t>、会议费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2400元</w:t>
      </w:r>
      <w:r>
        <w:rPr>
          <w:rFonts w:hint="eastAsia" w:ascii="仿宋_GB2312" w:hAnsi="宋体"/>
          <w:color w:val="auto"/>
          <w:szCs w:val="32"/>
        </w:rPr>
        <w:t>、培训费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3600元</w:t>
      </w:r>
      <w:r>
        <w:rPr>
          <w:rFonts w:hint="eastAsia" w:ascii="仿宋_GB2312" w:hAnsi="宋体"/>
          <w:color w:val="auto"/>
          <w:szCs w:val="32"/>
        </w:rPr>
        <w:t>、公务接待费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540元</w:t>
      </w:r>
      <w:r>
        <w:rPr>
          <w:rFonts w:hint="eastAsia" w:ascii="仿宋_GB2312" w:hAnsi="宋体"/>
          <w:color w:val="auto"/>
          <w:szCs w:val="32"/>
        </w:rPr>
        <w:t>、工会经费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12751.1元</w:t>
      </w:r>
      <w:r>
        <w:rPr>
          <w:rFonts w:hint="eastAsia" w:ascii="仿宋_GB2312" w:hAnsi="宋体"/>
          <w:color w:val="auto"/>
          <w:szCs w:val="32"/>
        </w:rPr>
        <w:t>、福利费</w:t>
      </w:r>
      <w:r>
        <w:rPr>
          <w:rFonts w:hint="eastAsia" w:ascii="仿宋_GB2312" w:hAnsi="宋体"/>
          <w:color w:val="auto"/>
          <w:szCs w:val="32"/>
          <w:lang w:val="en-US" w:eastAsia="zh-CN"/>
        </w:rPr>
        <w:t>3000元</w:t>
      </w:r>
      <w:r>
        <w:rPr>
          <w:rFonts w:hint="eastAsia" w:ascii="仿宋_GB2312" w:hAnsi="宋体"/>
          <w:color w:val="auto"/>
          <w:szCs w:val="32"/>
        </w:rPr>
        <w:t>、其他交通费用</w:t>
      </w:r>
      <w:r>
        <w:rPr>
          <w:rFonts w:hint="eastAsia" w:ascii="仿宋_GB2312" w:hAnsi="宋体"/>
          <w:color w:val="auto"/>
          <w:szCs w:val="32"/>
          <w:lang w:val="en-US" w:eastAsia="zh-CN"/>
        </w:rPr>
        <w:t>54000元</w:t>
      </w:r>
      <w:r>
        <w:rPr>
          <w:rFonts w:hint="eastAsia" w:ascii="仿宋_GB2312" w:hAnsi="宋体"/>
          <w:color w:val="auto"/>
          <w:szCs w:val="32"/>
        </w:rPr>
        <w:t>、其他商品和服务支出</w:t>
      </w:r>
      <w:r>
        <w:rPr>
          <w:rFonts w:hint="eastAsia" w:ascii="仿宋_GB2312" w:hAnsi="宋体"/>
          <w:color w:val="auto"/>
          <w:szCs w:val="32"/>
          <w:lang w:val="en-US" w:eastAsia="zh-CN"/>
        </w:rPr>
        <w:t>25400元</w:t>
      </w:r>
      <w:r>
        <w:rPr>
          <w:rFonts w:hint="eastAsia" w:ascii="仿宋_GB2312" w:hAnsi="宋体"/>
          <w:color w:val="auto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七、一般公共预算“三公”经费支出情况说明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我单位</w:t>
      </w:r>
      <w:r>
        <w:rPr>
          <w:rFonts w:hint="eastAsia" w:ascii="仿宋_GB2312"/>
          <w:color w:val="auto"/>
        </w:rPr>
        <w:t>202</w:t>
      </w:r>
      <w:r>
        <w:rPr>
          <w:rFonts w:hint="eastAsia" w:ascii="仿宋_GB2312"/>
          <w:color w:val="auto"/>
          <w:lang w:val="en-US" w:eastAsia="zh-CN"/>
        </w:rPr>
        <w:t>4</w:t>
      </w:r>
      <w:r>
        <w:rPr>
          <w:rFonts w:hint="eastAsia" w:ascii="仿宋_GB2312"/>
          <w:color w:val="auto"/>
        </w:rPr>
        <w:t>年一般公共预算</w:t>
      </w:r>
      <w:r>
        <w:rPr>
          <w:rFonts w:hint="eastAsia" w:ascii="仿宋_GB2312"/>
          <w:bCs/>
          <w:color w:val="auto"/>
        </w:rPr>
        <w:t>安排的“三公”经费支出预算</w:t>
      </w:r>
      <w:r>
        <w:rPr>
          <w:rFonts w:hint="eastAsia" w:ascii="仿宋_GB2312"/>
          <w:bCs/>
          <w:color w:val="auto"/>
          <w:lang w:val="en-US" w:eastAsia="zh-CN"/>
        </w:rPr>
        <w:t>540</w:t>
      </w:r>
      <w:r>
        <w:rPr>
          <w:rFonts w:hint="eastAsia" w:ascii="仿宋_GB2312"/>
          <w:bCs/>
          <w:color w:val="auto"/>
          <w:lang w:eastAsia="zh-CN"/>
        </w:rPr>
        <w:t>元</w:t>
      </w:r>
      <w:r>
        <w:rPr>
          <w:rFonts w:hint="eastAsia" w:ascii="仿宋_GB2312"/>
          <w:bCs/>
          <w:color w:val="auto"/>
        </w:rPr>
        <w:t>，</w:t>
      </w:r>
      <w:r>
        <w:rPr>
          <w:rFonts w:hint="eastAsia" w:ascii="仿宋_GB2312"/>
          <w:bCs/>
          <w:color w:val="auto"/>
          <w:lang w:eastAsia="zh-CN"/>
        </w:rPr>
        <w:t>与</w:t>
      </w:r>
      <w:r>
        <w:rPr>
          <w:rFonts w:hint="eastAsia" w:ascii="仿宋_GB2312"/>
          <w:bCs/>
          <w:color w:val="auto"/>
        </w:rPr>
        <w:t>202</w:t>
      </w:r>
      <w:r>
        <w:rPr>
          <w:rFonts w:hint="eastAsia" w:ascii="仿宋_GB2312"/>
          <w:bCs/>
          <w:color w:val="auto"/>
          <w:lang w:val="en-US" w:eastAsia="zh-CN"/>
        </w:rPr>
        <w:t>3</w:t>
      </w:r>
      <w:r>
        <w:rPr>
          <w:rFonts w:hint="eastAsia" w:ascii="仿宋_GB2312"/>
          <w:bCs/>
          <w:color w:val="auto"/>
        </w:rPr>
        <w:t>年</w:t>
      </w:r>
      <w:r>
        <w:rPr>
          <w:rFonts w:hint="eastAsia" w:ascii="仿宋_GB2312"/>
          <w:bCs/>
          <w:color w:val="auto"/>
          <w:lang w:eastAsia="zh-CN"/>
        </w:rPr>
        <w:t>持平</w:t>
      </w:r>
      <w:r>
        <w:rPr>
          <w:rFonts w:hint="eastAsia" w:ascii="仿宋_GB2312"/>
          <w:bCs/>
          <w:color w:val="auto"/>
        </w:rPr>
        <w:t>，具体如下：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color w:val="auto"/>
          <w:kern w:val="0"/>
        </w:rPr>
      </w:pPr>
      <w:r>
        <w:rPr>
          <w:rFonts w:hint="eastAsia" w:ascii="仿宋_GB2312"/>
          <w:color w:val="auto"/>
        </w:rPr>
        <w:t>1.因公出国（境）费</w:t>
      </w: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color w:val="auto"/>
          <w:kern w:val="0"/>
        </w:rPr>
      </w:pPr>
      <w:r>
        <w:rPr>
          <w:rFonts w:hint="eastAsia" w:ascii="仿宋_GB2312"/>
          <w:color w:val="auto"/>
        </w:rPr>
        <w:t>2.公务接待费</w:t>
      </w: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540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/>
          <w:color w:val="auto"/>
        </w:rPr>
        <w:t>3.公务用车购置及运行费</w:t>
      </w: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与上年持平，</w:t>
      </w:r>
      <w:r>
        <w:rPr>
          <w:rFonts w:hint="eastAsia" w:ascii="仿宋_GB2312" w:hAnsi="宋体"/>
          <w:color w:val="auto"/>
          <w:szCs w:val="32"/>
        </w:rPr>
        <w:t>其中：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color w:val="auto"/>
          <w:kern w:val="0"/>
        </w:rPr>
      </w:pPr>
      <w:r>
        <w:rPr>
          <w:rFonts w:hint="eastAsia" w:ascii="仿宋_GB2312" w:hAnsi="宋体"/>
          <w:color w:val="auto"/>
          <w:szCs w:val="32"/>
        </w:rPr>
        <w:t>公务用车购置费202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；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  <w:u w:val="single"/>
        </w:rPr>
      </w:pPr>
      <w:r>
        <w:rPr>
          <w:rFonts w:hint="eastAsia" w:ascii="仿宋_GB2312" w:hAnsi="宋体"/>
          <w:color w:val="auto"/>
          <w:szCs w:val="32"/>
        </w:rPr>
        <w:t>公务用车运行维护费202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年预算安排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</w:t>
      </w:r>
      <w:r>
        <w:rPr>
          <w:rFonts w:hint="eastAsia" w:ascii="仿宋_GB2312" w:hAnsi="宋体"/>
          <w:color w:val="auto"/>
          <w:szCs w:val="32"/>
          <w:lang w:eastAsia="zh-CN"/>
        </w:rPr>
        <w:t>与上年持平</w:t>
      </w:r>
      <w:r>
        <w:rPr>
          <w:rFonts w:hint="eastAsia" w:ascii="仿宋_GB2312" w:hAnsi="Arial" w:cs="Arial"/>
          <w:color w:val="auto"/>
          <w:kern w:val="0"/>
        </w:rPr>
        <w:t>。</w:t>
      </w:r>
    </w:p>
    <w:p>
      <w:pPr>
        <w:tabs>
          <w:tab w:val="center" w:pos="4475"/>
        </w:tabs>
        <w:spacing w:line="600" w:lineRule="exact"/>
        <w:rPr>
          <w:rFonts w:hint="eastAsia" w:ascii="仿宋_GB2312" w:hAnsi="宋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八、政府性基金预算支出情况说明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  <w:u w:val="none"/>
        </w:rPr>
      </w:pPr>
      <w:r>
        <w:rPr>
          <w:rFonts w:hint="eastAsia" w:ascii="仿宋_GB2312" w:hAnsi="宋体"/>
          <w:color w:val="auto"/>
          <w:szCs w:val="32"/>
          <w:u w:val="none"/>
        </w:rPr>
        <w:t>我</w:t>
      </w:r>
      <w:r>
        <w:rPr>
          <w:rFonts w:hint="eastAsia" w:ascii="仿宋_GB2312" w:hAnsi="宋体"/>
          <w:color w:val="auto"/>
          <w:szCs w:val="32"/>
          <w:u w:val="none"/>
          <w:lang w:eastAsia="zh-CN"/>
        </w:rPr>
        <w:t>单位</w:t>
      </w:r>
      <w:r>
        <w:rPr>
          <w:rFonts w:hint="eastAsia" w:ascii="仿宋_GB2312" w:hAnsi="宋体"/>
          <w:color w:val="auto"/>
          <w:szCs w:val="32"/>
          <w:u w:val="none"/>
        </w:rPr>
        <w:t>202</w:t>
      </w:r>
      <w:r>
        <w:rPr>
          <w:rFonts w:hint="eastAsia" w:ascii="仿宋_GB2312" w:hAnsi="宋体"/>
          <w:color w:val="auto"/>
          <w:szCs w:val="32"/>
          <w:u w:val="none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  <w:u w:val="none"/>
        </w:rPr>
        <w:t>年部门预算无政府性基金预算</w:t>
      </w:r>
      <w:r>
        <w:rPr>
          <w:rFonts w:hint="eastAsia" w:ascii="仿宋_GB2312" w:hAnsi="宋体"/>
          <w:color w:val="auto"/>
          <w:szCs w:val="32"/>
          <w:u w:val="none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  <w:highlight w:val="none"/>
          <w:lang w:eastAsia="zh-CN"/>
        </w:rPr>
      </w:pPr>
      <w:r>
        <w:rPr>
          <w:rFonts w:hint="eastAsia" w:ascii="黑体" w:eastAsia="黑体"/>
          <w:color w:val="auto"/>
          <w:szCs w:val="32"/>
          <w:highlight w:val="none"/>
        </w:rPr>
        <w:t>九、</w:t>
      </w:r>
      <w:r>
        <w:rPr>
          <w:rFonts w:hint="eastAsia" w:ascii="黑体" w:eastAsia="黑体"/>
          <w:color w:val="auto"/>
          <w:szCs w:val="32"/>
          <w:highlight w:val="none"/>
          <w:lang w:eastAsia="zh-CN"/>
        </w:rPr>
        <w:t>国有资本经营</w:t>
      </w:r>
      <w:r>
        <w:rPr>
          <w:rFonts w:hint="eastAsia" w:ascii="黑体" w:eastAsia="黑体"/>
          <w:color w:val="auto"/>
          <w:szCs w:val="32"/>
          <w:highlight w:val="none"/>
        </w:rPr>
        <w:t>预算支出情况说明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  <w:highlight w:val="none"/>
        </w:rPr>
      </w:pPr>
      <w:r>
        <w:rPr>
          <w:rFonts w:hint="eastAsia" w:ascii="仿宋_GB2312" w:hAnsi="宋体"/>
          <w:color w:val="auto"/>
          <w:szCs w:val="32"/>
          <w:highlight w:val="none"/>
        </w:rPr>
        <w:t>我</w:t>
      </w:r>
      <w:r>
        <w:rPr>
          <w:rFonts w:hint="eastAsia" w:ascii="仿宋_GB2312" w:hAnsi="宋体"/>
          <w:color w:val="auto"/>
          <w:szCs w:val="32"/>
          <w:highlight w:val="none"/>
          <w:lang w:eastAsia="zh-CN"/>
        </w:rPr>
        <w:t>单位</w:t>
      </w:r>
      <w:r>
        <w:rPr>
          <w:rFonts w:hint="eastAsia" w:ascii="仿宋_GB2312" w:hAnsi="宋体"/>
          <w:color w:val="auto"/>
          <w:szCs w:val="32"/>
          <w:highlight w:val="none"/>
        </w:rPr>
        <w:t>202</w:t>
      </w:r>
      <w:r>
        <w:rPr>
          <w:rFonts w:hint="eastAsia" w:ascii="仿宋_GB2312" w:hAnsi="宋体"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  <w:highlight w:val="none"/>
        </w:rPr>
        <w:t>年部门预算无</w:t>
      </w:r>
      <w:r>
        <w:rPr>
          <w:rFonts w:hint="eastAsia" w:ascii="仿宋_GB2312" w:hAnsi="宋体"/>
          <w:color w:val="auto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/>
          <w:color w:val="auto"/>
          <w:szCs w:val="32"/>
          <w:highlight w:val="none"/>
        </w:rPr>
        <w:t>预算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  <w:lang w:eastAsia="zh-CN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  <w:lang w:eastAsia="zh-CN"/>
        </w:rPr>
        <w:t>十</w:t>
      </w:r>
      <w:r>
        <w:rPr>
          <w:rFonts w:hint="eastAsia" w:ascii="黑体" w:eastAsia="黑体"/>
          <w:color w:val="auto"/>
          <w:szCs w:val="32"/>
        </w:rPr>
        <w:t>、其他重要事项情况说明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（一）机关运行经费安排情况说明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本</w:t>
      </w:r>
      <w:r>
        <w:rPr>
          <w:rFonts w:hint="eastAsia" w:ascii="仿宋_GB2312" w:hAnsi="宋体"/>
          <w:color w:val="auto"/>
          <w:szCs w:val="32"/>
        </w:rPr>
        <w:t>单位机关运行经费财政拨款预算</w:t>
      </w:r>
      <w:r>
        <w:rPr>
          <w:rFonts w:hint="eastAsia" w:ascii="仿宋_GB2312" w:hAnsi="宋体"/>
          <w:color w:val="auto"/>
          <w:szCs w:val="32"/>
          <w:lang w:val="en-US" w:eastAsia="zh-CN"/>
        </w:rPr>
        <w:t>151611.10</w:t>
      </w:r>
      <w:r>
        <w:rPr>
          <w:rFonts w:hint="eastAsia" w:ascii="仿宋_GB2312" w:hAnsi="宋体"/>
          <w:color w:val="auto"/>
          <w:szCs w:val="32"/>
          <w:lang w:eastAsia="zh-CN"/>
        </w:rPr>
        <w:t>元</w:t>
      </w:r>
      <w:r>
        <w:rPr>
          <w:rFonts w:hint="eastAsia" w:ascii="仿宋_GB2312" w:hAnsi="宋体"/>
          <w:color w:val="auto"/>
          <w:szCs w:val="32"/>
        </w:rPr>
        <w:t>，与202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宋体"/>
          <w:color w:val="auto"/>
          <w:szCs w:val="32"/>
        </w:rPr>
        <w:t>年预算基本持平。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其中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办公费7200元、印刷费1800元、水费1200元、电费4800元、邮电费12720元、差旅费19800元、维修（护）费2400元、会议费2400元、培训费3600元、公务接待费540元、工会经费12751.10元、福利费3000元、其他交通费用54000元、其他商品和服务支出25400元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color w:val="auto"/>
          <w:kern w:val="0"/>
        </w:rPr>
      </w:pPr>
      <w:r>
        <w:rPr>
          <w:rFonts w:hint="eastAsia" w:ascii="黑体" w:eastAsia="黑体"/>
          <w:color w:val="auto"/>
          <w:szCs w:val="32"/>
        </w:rPr>
        <w:t>（二）</w:t>
      </w:r>
      <w:r>
        <w:rPr>
          <w:rFonts w:hint="eastAsia" w:ascii="黑体" w:hAnsi="Arial" w:eastAsia="黑体" w:cs="Arial"/>
          <w:color w:val="auto"/>
          <w:kern w:val="0"/>
        </w:rPr>
        <w:t>政府采购预算安排情况说明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r>
        <w:rPr>
          <w:rFonts w:hint="eastAsia" w:ascii="仿宋_GB2312" w:hAnsi="宋体"/>
          <w:color w:val="auto"/>
          <w:szCs w:val="32"/>
        </w:rPr>
        <w:t>我单位202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</w:rPr>
        <w:t>年政府采购预算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  <w:lang w:eastAsia="zh-CN"/>
        </w:rPr>
        <w:t>元，</w:t>
      </w:r>
      <w:r>
        <w:rPr>
          <w:rFonts w:hint="eastAsia" w:ascii="仿宋_GB2312" w:hAnsi="宋体"/>
          <w:color w:val="auto"/>
          <w:szCs w:val="32"/>
        </w:rPr>
        <w:t>其中：货物类采购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</w:rPr>
        <w:t>万元、工程类采购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</w:rPr>
        <w:t>万元、服务类采购</w:t>
      </w:r>
      <w:r>
        <w:rPr>
          <w:rFonts w:hint="eastAsia" w:ascii="仿宋_GB2312" w:hAnsi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宋体"/>
          <w:color w:val="auto"/>
          <w:szCs w:val="32"/>
        </w:rPr>
        <w:t>万元。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color w:val="auto"/>
          <w:kern w:val="0"/>
        </w:rPr>
      </w:pPr>
      <w:r>
        <w:rPr>
          <w:rFonts w:hint="eastAsia" w:ascii="黑体" w:hAnsi="Arial" w:eastAsia="黑体" w:cs="Arial"/>
          <w:color w:val="auto"/>
          <w:kern w:val="0"/>
        </w:rPr>
        <w:t>（三）国有资产占用情况说明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本预算单位占有的国有资产总额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万元，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目前所占有使用的国有资产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鹿寨县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农业技术推广中心核算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，均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正常使用。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color w:val="auto"/>
          <w:kern w:val="0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（四）重点项目预算绩效目标等情况说明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  <w:highlight w:val="none"/>
        </w:rPr>
      </w:pPr>
      <w:r>
        <w:rPr>
          <w:rFonts w:hint="eastAsia" w:ascii="仿宋_GB2312" w:hAnsi="宋体"/>
          <w:color w:val="auto"/>
          <w:szCs w:val="32"/>
          <w:highlight w:val="none"/>
        </w:rPr>
        <w:t>202</w:t>
      </w:r>
      <w:r>
        <w:rPr>
          <w:rFonts w:hint="eastAsia" w:ascii="仿宋_GB2312" w:hAnsi="宋体"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/>
          <w:color w:val="auto"/>
          <w:szCs w:val="32"/>
          <w:highlight w:val="none"/>
        </w:rPr>
        <w:t>年我单位无符合要求公开的绩效目标</w:t>
      </w:r>
    </w:p>
    <w:p>
      <w:pPr>
        <w:tabs>
          <w:tab w:val="center" w:pos="4475"/>
        </w:tabs>
        <w:spacing w:line="600" w:lineRule="exact"/>
        <w:rPr>
          <w:rFonts w:hint="eastAsia" w:ascii="黑体" w:eastAsia="黑体"/>
          <w:color w:val="auto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第三部分：名词解释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财政拨款收入：本级财政部门当年拨付的财政预算资金，包括一般公共预算财政拨款和政府性基金预算财政拨款。</w:t>
      </w:r>
    </w:p>
    <w:p>
      <w:pPr>
        <w:spacing w:line="580" w:lineRule="atLeas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基本支出：指为保障机构正常运转、完成日常工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作任务而发生的人员支出和公用支出。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“三公”经费：纳入市本级财政预决算管理的“三公”经费，是指市本级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社会保障和就业支出（类)行政事业单位离退休（款）事业单位离退休（项）：指实行归口管理的事业单位开支的离退休经费。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社会保障和就业支出（类）行政事业单位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养老支出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（款）机关事业单位基本养老保险缴费支出（项）:指机关事业单位正式在职人员的基本养老金支出。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（六）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社会保障和就业支出（类）行政事业单位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养老支出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（款）机关事业单位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职业年金（项）：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指机关事业单位正式在职人员的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职业年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金支出。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（七）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社会保障和就业支出（类）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（款）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其他社会保障和就业支出（项）：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指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其他用于社会保障和就业的支出。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住房保障支出（类）城乡社区住宅（款）其他城乡社区住宅支出（项）:指城乡社区住宅的基本支出和项目支出。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医疗卫生与计划生育支出（类）行政事业单位医疗（款）行政、事业单位医疗（项）：指财政部门集中安排的行政、事业单位基本医疗保险缴费经费，未参加医疗保险的行政、事业单位的公费医疗经费，按国家规定享受离休人员待遇的医疗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行政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：指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行政单位（包括实行公务员管理的事业单位）的基本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tabs>
          <w:tab w:val="center" w:pos="4475"/>
        </w:tabs>
        <w:snapToGrid w:val="0"/>
        <w:spacing w:line="600" w:lineRule="exact"/>
        <w:rPr>
          <w:rFonts w:hint="eastAsia" w:ascii="仿宋_GB2312"/>
          <w:color w:val="auto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color w:val="auto"/>
          <w:szCs w:val="32"/>
        </w:rPr>
      </w:pPr>
      <w:r>
        <w:rPr>
          <w:rFonts w:hint="eastAsia" w:ascii="黑体" w:eastAsia="黑体"/>
          <w:color w:val="auto"/>
          <w:szCs w:val="32"/>
        </w:rPr>
        <w:t>第四部分：</w:t>
      </w:r>
      <w:r>
        <w:rPr>
          <w:rFonts w:hint="eastAsia" w:ascii="黑体" w:hAnsi="宋体" w:eastAsia="黑体"/>
          <w:color w:val="auto"/>
          <w:szCs w:val="32"/>
          <w:lang w:eastAsia="zh-CN"/>
        </w:rPr>
        <w:t>鹿寨县水果生产技术指导站</w:t>
      </w:r>
      <w:r>
        <w:rPr>
          <w:rFonts w:hint="eastAsia" w:ascii="黑体" w:hAnsi="宋体" w:eastAsia="黑体"/>
          <w:color w:val="auto"/>
          <w:szCs w:val="32"/>
        </w:rPr>
        <w:t>202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4</w:t>
      </w:r>
      <w:r>
        <w:rPr>
          <w:rFonts w:hint="eastAsia" w:ascii="黑体" w:hAnsi="宋体" w:eastAsia="黑体"/>
          <w:color w:val="auto"/>
          <w:szCs w:val="32"/>
        </w:rPr>
        <w:t>年</w:t>
      </w:r>
      <w:r>
        <w:rPr>
          <w:rFonts w:hint="eastAsia" w:ascii="黑体" w:hAnsi="宋体" w:eastAsia="黑体"/>
          <w:color w:val="auto"/>
          <w:szCs w:val="32"/>
          <w:lang w:val="en-US" w:eastAsia="zh-CN"/>
        </w:rPr>
        <w:t>单位</w:t>
      </w:r>
      <w:r>
        <w:rPr>
          <w:rFonts w:hint="eastAsia" w:ascii="黑体" w:eastAsia="黑体"/>
          <w:color w:val="auto"/>
          <w:szCs w:val="32"/>
        </w:rPr>
        <w:t>预算公开报表</w:t>
      </w:r>
    </w:p>
    <w:p>
      <w:pPr>
        <w:tabs>
          <w:tab w:val="center" w:pos="4475"/>
        </w:tabs>
        <w:spacing w:line="600" w:lineRule="exact"/>
        <w:ind w:firstLine="645"/>
        <w:rPr>
          <w:rFonts w:hint="default" w:ascii="仿宋_GB2312" w:hAnsi="宋体" w:eastAsia="仿宋_GB2312"/>
          <w:color w:val="auto"/>
          <w:szCs w:val="32"/>
          <w:lang w:val="en-US" w:eastAsia="zh-CN"/>
        </w:rPr>
      </w:pPr>
      <w:r>
        <w:rPr>
          <w:rFonts w:hint="eastAsia" w:ascii="仿宋_GB2312" w:hAnsi="宋体"/>
          <w:color w:val="auto"/>
          <w:szCs w:val="32"/>
          <w:lang w:eastAsia="zh-CN"/>
        </w:rPr>
        <w:t>详见</w:t>
      </w:r>
      <w:r>
        <w:rPr>
          <w:rFonts w:hint="eastAsia" w:ascii="仿宋_GB2312" w:hAnsi="宋体"/>
          <w:color w:val="auto"/>
          <w:szCs w:val="32"/>
          <w:lang w:val="en-US" w:eastAsia="zh-CN"/>
        </w:rPr>
        <w:t>报表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  <w:bookmarkStart w:id="0" w:name="_GoBack"/>
      <w:bookmarkEnd w:id="0"/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auto"/>
          <w:szCs w:val="32"/>
        </w:rPr>
      </w:pPr>
    </w:p>
    <w:p>
      <w:pPr>
        <w:rPr>
          <w:color w:val="auto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40" w:bottom="1440" w:left="1440" w:header="851" w:footer="992" w:gutter="0"/>
      <w:pgNumType w:fmt="numberInDash"/>
      <w:cols w:space="720" w:num="1"/>
      <w:titlePg/>
      <w:docGrid w:linePitch="634" w:charSpace="-21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  <w:rFonts w:eastAsia="宋体"/>
        <w:sz w:val="28"/>
      </w:rPr>
    </w:pPr>
    <w:r>
      <w:rPr>
        <w:rStyle w:val="6"/>
        <w:rFonts w:eastAsia="宋体"/>
        <w:sz w:val="28"/>
      </w:rPr>
      <w:fldChar w:fldCharType="begin"/>
    </w:r>
    <w:r>
      <w:rPr>
        <w:rStyle w:val="6"/>
        <w:rFonts w:eastAsia="宋体"/>
        <w:sz w:val="28"/>
      </w:rPr>
      <w:instrText xml:space="preserve">PAGE  </w:instrText>
    </w:r>
    <w:r>
      <w:rPr>
        <w:rStyle w:val="6"/>
        <w:rFonts w:eastAsia="宋体"/>
        <w:sz w:val="28"/>
      </w:rPr>
      <w:fldChar w:fldCharType="separate"/>
    </w:r>
    <w:r>
      <w:rPr>
        <w:rStyle w:val="6"/>
        <w:rFonts w:eastAsia="宋体"/>
        <w:sz w:val="28"/>
      </w:rPr>
      <w:t>- 8 -</w:t>
    </w:r>
    <w:r>
      <w:rPr>
        <w:rStyle w:val="6"/>
        <w:rFonts w:eastAsia="宋体"/>
        <w:sz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mczbXpscmJ3dGhoM3doeXRubm03ZzU8L2FjY291bnQ+PG1hY2hpbmVDb2RlPkxGQzQ1MFIwMjY0MTMKPC9tYWNoaW5lQ29kZT48dGltZT4yMDI0LTAxLTI2IDE3OjU2OjE0PC90aW1lPjxzeXN0ZW0+TUI8c3lzdGVtPjwvdHJhY2U+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59264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oqH5uzQAAAP8AAAAPAAAAAAAAAAEAIAAAACIA&#10;AABkcnMvZG93bnJldi54bWxQSwECFAAUAAAACACHTuJAxgJ0RqIBAABFAwAADgAAAAAAAAABACAA&#10;AAAcAQAAZHJzL2Uyb0RvYy54bWxQSwUGAAAAAAYABgBZAQAAMA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mczbXpscmJ3dGhoM3doeXRubm03ZzU8L2FjY291bnQ+PG1hY2hpbmVDb2RlPkxGQzQ1MFIwMjY0MTMKPC9tYWNoaW5lQ29kZT48dGltZT4yMDI0LTAxLTI2IDE3OjU2OjE0PC90aW1lPjxzeXN0ZW0+TUI8c3lzdGVtPjwvdHJhY2U+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E27D8"/>
    <w:rsid w:val="00472FF0"/>
    <w:rsid w:val="088F396A"/>
    <w:rsid w:val="1E8162A3"/>
    <w:rsid w:val="1E977514"/>
    <w:rsid w:val="237019B1"/>
    <w:rsid w:val="2E1F449F"/>
    <w:rsid w:val="300C3319"/>
    <w:rsid w:val="30E97DE2"/>
    <w:rsid w:val="33F5327B"/>
    <w:rsid w:val="3A0174B6"/>
    <w:rsid w:val="3F2C3AD6"/>
    <w:rsid w:val="42725FA2"/>
    <w:rsid w:val="42F877F9"/>
    <w:rsid w:val="462C5583"/>
    <w:rsid w:val="468C482F"/>
    <w:rsid w:val="51A06B36"/>
    <w:rsid w:val="55534386"/>
    <w:rsid w:val="5D146BD4"/>
    <w:rsid w:val="74782558"/>
    <w:rsid w:val="75BE27D8"/>
    <w:rsid w:val="7A6568DF"/>
    <w:rsid w:val="7AD838C8"/>
    <w:rsid w:val="7B1115F6"/>
    <w:rsid w:val="7B88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line="240" w:lineRule="auto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Office_11.8.2.12087_F1E327BC-269C-435d-A152-05C5408002CA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2024-02-01T03:23:00Z</dcterms:created>
  <dc:creator>Administrator</dc:creator>
  <cp:lastModifiedBy>Xuě</cp:lastModifiedBy>
  <dcterms:modified xsi:type="dcterms:W3CDTF">2024-05-11T09:04:49Z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2052-11.8.2.12087</vt:lpwstr>
  </property>
  <property fmtid="{D5CDD505-2E9C-101B-9397-08002B2CF9AE}" pid="3" name="ICV">
    <vt:lpwstr>C63942882686406FBA06BA86213CBA5C</vt:lpwstr>
  </property>
</Properties>
</file>