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atLeast"/>
        <w:ind w:left="0" w:right="0"/>
        <w:jc w:val="both"/>
        <w:rPr>
          <w:rFonts w:hint="eastAsia" w:ascii="仿宋_GB2312" w:eastAsia="仿宋_GB2312" w:cs="仿宋_GB2312"/>
          <w:sz w:val="30"/>
          <w:szCs w:val="30"/>
          <w:lang w:val="en-US"/>
        </w:rPr>
      </w:pPr>
      <w:r>
        <w:rPr>
          <w:rFonts w:hint="eastAsia" w:ascii="仿宋_GB2312" w:hAnsi="Times New Roman" w:eastAsia="仿宋_GB2312" w:cs="仿宋_GB2312"/>
          <w:kern w:val="2"/>
          <w:sz w:val="30"/>
          <w:szCs w:val="30"/>
          <w:lang w:val="en-US" w:eastAsia="zh-CN" w:bidi="ar"/>
        </w:rPr>
        <w:t>附件2</w:t>
      </w:r>
    </w:p>
    <w:p>
      <w:pPr>
        <w:keepNext w:val="0"/>
        <w:keepLines w:val="0"/>
        <w:widowControl w:val="0"/>
        <w:suppressLineNumbers w:val="0"/>
        <w:spacing w:before="0" w:beforeAutospacing="0" w:after="0" w:afterAutospacing="0" w:line="600" w:lineRule="atLeast"/>
        <w:ind w:left="0" w:right="0" w:firstLine="748"/>
        <w:jc w:val="both"/>
        <w:rPr>
          <w:rFonts w:hint="eastAsia" w:ascii="仿宋_GB2312" w:eastAsia="仿宋_GB2312" w:cs="仿宋_GB2312"/>
          <w:sz w:val="30"/>
          <w:szCs w:val="30"/>
          <w:lang w:val="en-US"/>
        </w:rPr>
      </w:pPr>
    </w:p>
    <w:p>
      <w:pPr>
        <w:keepNext w:val="0"/>
        <w:keepLines w:val="0"/>
        <w:widowControl w:val="0"/>
        <w:suppressLineNumbers w:val="0"/>
        <w:spacing w:before="0" w:beforeAutospacing="0" w:after="0" w:afterAutospacing="0" w:line="600" w:lineRule="atLeas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鹿寨县扶贫办2020年部门预算说明</w:t>
      </w:r>
    </w:p>
    <w:p>
      <w:pPr>
        <w:keepNext w:val="0"/>
        <w:keepLines w:val="0"/>
        <w:widowControl w:val="0"/>
        <w:suppressLineNumbers w:val="0"/>
        <w:spacing w:before="0" w:beforeAutospacing="0" w:after="0" w:afterAutospacing="0" w:line="600" w:lineRule="atLeast"/>
        <w:ind w:left="0" w:right="0"/>
        <w:jc w:val="center"/>
        <w:rPr>
          <w:rFonts w:hint="eastAsia" w:ascii="方正小标宋简体" w:hAnsi="方正小标宋简体" w:eastAsia="方正小标宋简体" w:cs="方正小标宋简体"/>
          <w:kern w:val="2"/>
          <w:sz w:val="44"/>
          <w:szCs w:val="44"/>
          <w:lang w:val="en-US" w:eastAsia="zh-CN" w:bidi="ar"/>
        </w:rPr>
      </w:pPr>
    </w:p>
    <w:p>
      <w:pPr>
        <w:spacing w:line="580" w:lineRule="atLeast"/>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目</w:t>
      </w:r>
      <w:r>
        <w:rPr>
          <w:rFonts w:hint="eastAsia" w:ascii="方正小标宋简体" w:hAnsi="Times New Roman" w:eastAsia="方正小标宋简体" w:cs="Times New Roman"/>
          <w:sz w:val="44"/>
          <w:szCs w:val="44"/>
          <w:lang w:val="en-US" w:eastAsia="zh-CN"/>
        </w:rPr>
        <w:t xml:space="preserve"> </w:t>
      </w:r>
      <w:r>
        <w:rPr>
          <w:rFonts w:hint="eastAsia" w:ascii="方正小标宋简体" w:hAnsi="Times New Roman" w:eastAsia="方正小标宋简体" w:cs="Times New Roman"/>
          <w:sz w:val="44"/>
          <w:szCs w:val="44"/>
          <w:lang w:eastAsia="zh-CN"/>
        </w:rPr>
        <w:t>录</w:t>
      </w:r>
    </w:p>
    <w:p>
      <w:pPr>
        <w:numPr>
          <w:ilvl w:val="0"/>
          <w:numId w:val="1"/>
        </w:numPr>
        <w:spacing w:line="580" w:lineRule="atLeas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基本情况</w:t>
      </w:r>
    </w:p>
    <w:p>
      <w:pPr>
        <w:numPr>
          <w:ilvl w:val="0"/>
          <w:numId w:val="2"/>
        </w:numPr>
        <w:spacing w:line="580" w:lineRule="atLeast"/>
        <w:ind w:left="642"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主管部门及所属事业单位的基本情况</w:t>
      </w:r>
    </w:p>
    <w:p>
      <w:pPr>
        <w:numPr>
          <w:ilvl w:val="0"/>
          <w:numId w:val="2"/>
        </w:numPr>
        <w:spacing w:line="580" w:lineRule="atLeast"/>
        <w:ind w:left="642"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人员构成情况</w:t>
      </w:r>
    </w:p>
    <w:p>
      <w:pPr>
        <w:spacing w:line="58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二、2020年收支总体情况</w:t>
      </w:r>
    </w:p>
    <w:p>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（一）收入预算说明</w:t>
      </w:r>
    </w:p>
    <w:p>
      <w:pPr>
        <w:spacing w:line="580" w:lineRule="atLeas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（二）支出预算说明</w:t>
      </w:r>
    </w:p>
    <w:p>
      <w:pPr>
        <w:spacing w:line="58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三、2020年财政拨款支出预算情况</w:t>
      </w:r>
    </w:p>
    <w:p>
      <w:pPr>
        <w:spacing w:line="58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四、2020年机关运行经费情况</w:t>
      </w:r>
    </w:p>
    <w:p>
      <w:pPr>
        <w:spacing w:line="580" w:lineRule="atLeast"/>
        <w:ind w:firstLine="643"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五、本部门一般公共预算拨款2020年“三公”经费说明</w:t>
      </w:r>
    </w:p>
    <w:p>
      <w:pPr>
        <w:spacing w:line="58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六、政府采购情况说明</w:t>
      </w:r>
    </w:p>
    <w:p>
      <w:pPr>
        <w:spacing w:line="58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七、其他重要事项情况说明</w:t>
      </w:r>
    </w:p>
    <w:p>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1.预算绩效信息情况说明</w:t>
      </w:r>
    </w:p>
    <w:p>
      <w:pPr>
        <w:spacing w:line="580" w:lineRule="atLeas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2.国有资产占有使用情况说明</w:t>
      </w:r>
    </w:p>
    <w:p>
      <w:pPr>
        <w:spacing w:line="580" w:lineRule="atLeas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八、专业性较强名词解释</w:t>
      </w:r>
    </w:p>
    <w:p>
      <w:pPr>
        <w:spacing w:line="58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九、</w:t>
      </w:r>
      <w:bookmarkStart w:id="0" w:name="_GoBack"/>
      <w:bookmarkEnd w:id="0"/>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年部门预算表</w:t>
      </w:r>
    </w:p>
    <w:p>
      <w:pPr>
        <w:numPr>
          <w:ilvl w:val="0"/>
          <w:numId w:val="3"/>
        </w:numPr>
        <w:spacing w:line="580" w:lineRule="atLeas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部门收支总表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部门收入总表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部门支出总表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部门预算财政拨款收支总表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一般公共预算收支总表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一般公共预算支出总表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一般公共预算支出（分经济科目）</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一般公共预算基本支出表（分经济科目）</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国有资本经营支出预算表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政府性基金支出预算表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纳入财政专户支出预算总表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上年结余</w:t>
      </w:r>
      <w:r>
        <w:rPr>
          <w:rFonts w:hint="default" w:ascii="仿宋_GB2312" w:hAnsi="仿宋_GB2312" w:eastAsia="仿宋_GB2312" w:cs="仿宋_GB2312"/>
          <w:b w:val="0"/>
          <w:bCs w:val="0"/>
          <w:sz w:val="32"/>
          <w:szCs w:val="32"/>
          <w:lang w:val="en-US" w:eastAsia="zh-CN"/>
        </w:rPr>
        <w:t>支出预算总表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公共财政预算拨款“三公”经费、会议费和培训费支出预算表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政府采购预算明细表</w:t>
      </w:r>
    </w:p>
    <w:p>
      <w:pPr>
        <w:numPr>
          <w:ilvl w:val="0"/>
          <w:numId w:val="3"/>
        </w:numPr>
        <w:spacing w:line="580" w:lineRule="atLeas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项目支出（资金来源）预算明细表</w:t>
      </w:r>
    </w:p>
    <w:p>
      <w:pPr>
        <w:numPr>
          <w:ilvl w:val="0"/>
          <w:numId w:val="0"/>
        </w:num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上述报表详见附件。</w:t>
      </w:r>
    </w:p>
    <w:p>
      <w:pPr>
        <w:keepNext w:val="0"/>
        <w:keepLines w:val="0"/>
        <w:widowControl w:val="0"/>
        <w:suppressLineNumbers w:val="0"/>
        <w:spacing w:before="0" w:beforeAutospacing="0" w:after="0" w:afterAutospacing="0" w:line="600" w:lineRule="atLeast"/>
        <w:ind w:left="0" w:right="0"/>
        <w:jc w:val="center"/>
        <w:rPr>
          <w:rFonts w:hint="eastAsia"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spacing w:before="0" w:beforeAutospacing="0" w:after="0" w:afterAutospacing="0" w:line="600" w:lineRule="atLeast"/>
        <w:ind w:left="0" w:right="0"/>
        <w:jc w:val="center"/>
        <w:rPr>
          <w:rFonts w:hint="eastAsia"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spacing w:before="0" w:beforeAutospacing="0" w:after="0" w:afterAutospacing="0" w:line="600" w:lineRule="atLeast"/>
        <w:ind w:left="0" w:right="0"/>
        <w:jc w:val="center"/>
        <w:rPr>
          <w:rFonts w:hint="eastAsia"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spacing w:before="0" w:beforeAutospacing="0" w:after="0" w:afterAutospacing="0" w:line="600" w:lineRule="atLeast"/>
        <w:ind w:left="0" w:right="0"/>
        <w:jc w:val="center"/>
        <w:rPr>
          <w:rFonts w:hint="eastAsia"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spacing w:before="0" w:beforeAutospacing="0" w:after="0" w:afterAutospacing="0" w:line="600" w:lineRule="atLeast"/>
        <w:ind w:left="0" w:right="0"/>
        <w:jc w:val="center"/>
        <w:rPr>
          <w:rFonts w:hint="eastAsia"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spacing w:before="0" w:beforeAutospacing="0" w:after="0" w:afterAutospacing="0" w:line="600" w:lineRule="atLeast"/>
        <w:ind w:left="0" w:right="0"/>
        <w:jc w:val="center"/>
        <w:rPr>
          <w:rFonts w:hint="eastAsia"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spacing w:before="0" w:beforeAutospacing="0" w:after="0" w:afterAutospacing="0" w:line="600" w:lineRule="atLeast"/>
        <w:ind w:left="0" w:right="0" w:firstLine="900" w:firstLineChars="250"/>
        <w:jc w:val="both"/>
        <w:rPr>
          <w:sz w:val="36"/>
          <w:szCs w:val="36"/>
          <w:lang w:val="en-US"/>
        </w:rPr>
      </w:pPr>
    </w:p>
    <w:p>
      <w:pPr>
        <w:keepNext w:val="0"/>
        <w:keepLines w:val="0"/>
        <w:widowControl w:val="0"/>
        <w:suppressLineNumbers w:val="0"/>
        <w:spacing w:before="0" w:beforeAutospacing="0" w:after="0" w:afterAutospacing="0" w:line="600" w:lineRule="atLeast"/>
        <w:ind w:left="0" w:right="0" w:firstLine="643" w:firstLineChars="200"/>
        <w:jc w:val="both"/>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bidi="ar"/>
        </w:rPr>
        <w:t>一、基本情况</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1.主管部门及所属事业单位的基本情况</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（1）机构设置：内设综合股。</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基本职能：①贯彻落实国家和自治区、柳州市及县委、县政府有关扶贫开发工作的方针、政策，按管理权限，组织实施各类扶贫开发计划。②根据柳州市委、市人民政府和县委、政府提出的扶贫开发目标、任务，拟订全县扶贫开发总则规划、年度计划并组织实施。③负责提出财政扶贫资金、扶贫信贷资金、新增扶贫资金的投向和分配计划。④贯彻落实自治区扶贫开发项目和资金的管理办法，协调监督扶贫资金、物资的使用；组织全县扶贫状况监测和统计。⑤协调组织社会各界支持、参与扶贫开发，检查督促落实县直机关挂钩扶贫责任制；负责县内外扶贫协作工作。⑥组织全县特困人口的异地安置工作；负责全县小额信贷扶贫计划、协调工作；协调有关部门实施贫困地区基础设施建设；会同人力资源和社会保障部门组织贫困地区劳务输出工作。⑦负责扶贫开发项目的产前、产中、产后的服务工作。⑧负责规划、协调贫困地区干部培训和农民技术培训；协调组织有关部门实施教育扶贫和科技扶贫。⑨负责扶贫基金会的对外交流，接受资助等事项管理。⑩负责外资扶贫项目的管理和监督，指导外资扶贫项目的实施。</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2.人员构成情况</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人员编制总数为14人，其中行政编制6人。实有财政供养人数16人，其中行政在职6人，事业在职8人，编外在职实有人数2人，退休人员5人。</w:t>
      </w:r>
    </w:p>
    <w:p>
      <w:pPr>
        <w:keepNext w:val="0"/>
        <w:keepLines w:val="0"/>
        <w:widowControl w:val="0"/>
        <w:suppressLineNumbers w:val="0"/>
        <w:spacing w:before="0" w:beforeAutospacing="0" w:after="0" w:afterAutospacing="0" w:line="600" w:lineRule="atLeast"/>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二、2020年收支总体情况</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（一）收入预算说明</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2020年收入总预算1494.58万元，同比减少542.54万元，同比下降26.63%。其中：一般公共预算拨款1494.58万元，同比减少542.54万元，同比下降26.63%。</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（二）支出预算说明</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2020年支出总预算1494.58万元，其中：基本支出219.11万元，占支出总预算14.09%，同比减少138.01万元，同比下降38.65%；项目支出1275.47万元，占支出总预算85.91%，同比减少404.53万元，同比下降24.08%。</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1．按支出功能分类科目划分共分为4类，其中：</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（1）社会保障和就业类科目支出预算37.54万元, 占支出总预算2.51%，同比减少16.75万元，同比下降30.87%。</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（2）医疗卫生与计划生育类科目支出预算15.87万元；占支出总预算1.06%，同比减少8.63万元，同比下降35.22%。                 </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（3）住房保障项目支出预算16.72万元，占支出总预算1.13%，同比减少14.61万元，同比下降46.64%。</w:t>
      </w:r>
    </w:p>
    <w:p>
      <w:pPr>
        <w:keepNext w:val="0"/>
        <w:keepLines w:val="0"/>
        <w:widowControl w:val="0"/>
        <w:suppressLineNumbers w:val="0"/>
        <w:spacing w:before="0" w:beforeAutospacing="0" w:after="0" w:afterAutospacing="0" w:line="58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（4）农林水事务支出预算1424.48万元，占支出总预算95.95%，同比增加1231.78万元，同比增长639.22%。</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2．按支出结构分类划分，分为基本支出预算和项目支出预算。</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（1）基本支出预算</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基本支出219.11万元，占支出总预算14.66%，同比减少138.01万元，同比下降38.65%。其中：</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工资福利支出预算190.78万元；占基本支出预算87.07%，同比减少122.5万元，同比下降39.1%。</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商品和服务支出预算28.32万元；占基本支出预算13.54%，同比减少12.44万元，同比下降30.52%。</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对个人和家庭的补助预算7.11万元；占基本支出预算3.4%，同比增加4.03万元，同比增加130.84%。</w:t>
      </w:r>
    </w:p>
    <w:p>
      <w:pPr>
        <w:keepNext w:val="0"/>
        <w:keepLines w:val="0"/>
        <w:widowControl w:val="0"/>
        <w:numPr>
          <w:ilvl w:val="0"/>
          <w:numId w:val="4"/>
        </w:numPr>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项目支出预算</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kern w:val="2"/>
          <w:sz w:val="32"/>
          <w:szCs w:val="32"/>
          <w:lang w:val="en-US" w:eastAsia="zh-CN" w:bidi="ar"/>
        </w:rPr>
        <w:t>项目支出1275.47万元；占支出总预算85.91%，同比减少404.53万元，同比下降24.08%。其中：其他资本性支出预算1275.47万元；占项目支出预算100%。</w:t>
      </w:r>
    </w:p>
    <w:p>
      <w:pPr>
        <w:keepNext w:val="0"/>
        <w:keepLines w:val="0"/>
        <w:widowControl w:val="0"/>
        <w:suppressLineNumbers w:val="0"/>
        <w:spacing w:before="0" w:beforeAutospacing="0" w:after="0" w:afterAutospacing="0" w:line="600" w:lineRule="atLeast"/>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三、2020年财政拨款支出预算情况</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2020年财政拨款支出1494.58万元，其中：基本支出219.99万元，项目支出1275.47万元。具体支出预算如下：</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1.行政单位离退休5.24万元 ，其中基本支出5.24万元。主要用于退休人员对个人和家庭的补助 。</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2.机关事业单位基本养老保险缴费支出22.29 万元，主要用于单位职工养老保险缴费。</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3. 机关事业单位职业年金缴费支出9.9676万元，主要用于单位职工职业年金保险缴费。</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4.行政单位医疗10.45 万元，主要用于单位职工医疗保险缴费。</w:t>
      </w:r>
    </w:p>
    <w:p>
      <w:pPr>
        <w:keepNext w:val="0"/>
        <w:keepLines w:val="0"/>
        <w:widowControl w:val="0"/>
        <w:suppressLineNumbers w:val="0"/>
        <w:spacing w:before="0" w:beforeAutospacing="0" w:after="0" w:afterAutospacing="0" w:line="600" w:lineRule="atLeast"/>
        <w:ind w:right="0" w:firstLine="640" w:firstLineChars="200"/>
        <w:jc w:val="both"/>
        <w:rPr>
          <w:rFonts w:hint="default"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5.行政运行（扶贫）424.48万元，其中基本支出149.01万元，项目支出275.47 万元，主要用于信息员工资及社保缴费。</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6.住房公积金支出16.72万元，其中基本支出16.72万元。主要用于单位职工公积金缴费。</w:t>
      </w:r>
    </w:p>
    <w:p>
      <w:pPr>
        <w:keepNext w:val="0"/>
        <w:keepLines w:val="0"/>
        <w:widowControl w:val="0"/>
        <w:suppressLineNumbers w:val="0"/>
        <w:spacing w:before="0" w:beforeAutospacing="0" w:after="0" w:afterAutospacing="0" w:line="600" w:lineRule="atLeast"/>
        <w:ind w:left="0" w:right="0" w:firstLine="640" w:firstLineChars="200"/>
        <w:jc w:val="both"/>
        <w:rPr>
          <w:rFonts w:hint="default"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7. 其他扶贫支出1000万元，其中项目支出1000万元，主要用于基础设施建设，项目设计费、监理费等。</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四、2020年机关运行经费情况</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kern w:val="2"/>
          <w:sz w:val="32"/>
          <w:szCs w:val="32"/>
          <w:lang w:val="en-US" w:eastAsia="zh-CN" w:bidi="ar"/>
        </w:rPr>
        <w:t>2020年扶贫办本级及下属单位共有1个行政机关和0个参照公务员法管理的事业单位，机关运行经费财政拨款预算12.8万元，较2019年预算增加0.8万元，增加6.67%，基本与2019年预算基本持平。</w:t>
      </w:r>
    </w:p>
    <w:p>
      <w:pPr>
        <w:keepNext w:val="0"/>
        <w:keepLines w:val="0"/>
        <w:widowControl w:val="0"/>
        <w:suppressLineNumbers w:val="0"/>
        <w:spacing w:before="0" w:beforeAutospacing="0" w:after="0" w:afterAutospacing="0" w:line="600" w:lineRule="atLeast"/>
        <w:ind w:left="0" w:right="0" w:firstLine="643" w:firstLineChars="200"/>
        <w:jc w:val="both"/>
        <w:rPr>
          <w:rFonts w:hint="eastAsia" w:ascii="仿宋_GB2312" w:eastAsia="仿宋_GB2312" w:cs="仿宋_GB2312"/>
          <w:color w:val="FF0000"/>
          <w:sz w:val="32"/>
          <w:szCs w:val="32"/>
          <w:lang w:val="en-US"/>
        </w:rPr>
      </w:pPr>
      <w:r>
        <w:rPr>
          <w:rFonts w:hint="eastAsia" w:ascii="仿宋_GB2312" w:hAnsi="Times New Roman" w:eastAsia="仿宋_GB2312" w:cs="仿宋_GB2312"/>
          <w:b/>
          <w:kern w:val="2"/>
          <w:sz w:val="32"/>
          <w:szCs w:val="32"/>
          <w:lang w:val="en-US" w:eastAsia="zh-CN" w:bidi="ar"/>
        </w:rPr>
        <w:t>五、本部门一般公共预算拨款2020年“三公”经费说明</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（一）因公出国（境）经费2020年预算0万元，增减原因:与去年相同。</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（二）公务接待费2020年预算0.144万元，同比减少3.46万元，同比下降96%，增减原因:杜绝铺张浪费，公款私用，遵守“八项规定”。</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（三）公务用车费2020年预算0万元，增减原因:与去年相同。</w:t>
      </w:r>
    </w:p>
    <w:p>
      <w:pPr>
        <w:keepNext w:val="0"/>
        <w:keepLines w:val="0"/>
        <w:widowControl w:val="0"/>
        <w:suppressLineNumbers w:val="0"/>
        <w:spacing w:before="0" w:beforeAutospacing="0" w:after="0" w:afterAutospacing="0" w:line="580" w:lineRule="atLeast"/>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六、政府采购情况说明</w:t>
      </w:r>
    </w:p>
    <w:p>
      <w:pPr>
        <w:keepNext w:val="0"/>
        <w:keepLines w:val="0"/>
        <w:widowControl w:val="0"/>
        <w:suppressLineNumbers w:val="0"/>
        <w:spacing w:before="0" w:beforeAutospacing="0" w:after="0" w:afterAutospacing="0" w:line="58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（一）本年度纳入政府采购预算的金额为0万元，与2018年相同。</w:t>
      </w:r>
    </w:p>
    <w:p>
      <w:pPr>
        <w:keepNext w:val="0"/>
        <w:keepLines w:val="0"/>
        <w:widowControl w:val="0"/>
        <w:suppressLineNumbers w:val="0"/>
        <w:spacing w:before="0" w:beforeAutospacing="0" w:after="0" w:afterAutospacing="0" w:line="580" w:lineRule="atLeast"/>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七、其他重要事项情况说明</w:t>
      </w:r>
    </w:p>
    <w:p>
      <w:pPr>
        <w:keepNext w:val="0"/>
        <w:keepLines w:val="0"/>
        <w:widowControl w:val="0"/>
        <w:suppressLineNumbers w:val="0"/>
        <w:spacing w:before="0" w:beforeAutospacing="0" w:after="0" w:afterAutospacing="0" w:line="58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预算绩效信息情况说明</w:t>
      </w:r>
    </w:p>
    <w:p>
      <w:pPr>
        <w:keepNext w:val="0"/>
        <w:keepLines w:val="0"/>
        <w:widowControl w:val="0"/>
        <w:suppressLineNumbers w:val="0"/>
        <w:spacing w:before="0" w:beforeAutospacing="0" w:after="0" w:afterAutospacing="0" w:line="58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2020年本单位绩效指标为贫困户小额信贷贴息项目，绩效总体目标是针对全县有小额信贷贫困户及时进行贴息补助，力争做到“不漏一户、应补尽补”。</w:t>
      </w:r>
    </w:p>
    <w:p>
      <w:pPr>
        <w:keepNext w:val="0"/>
        <w:keepLines w:val="0"/>
        <w:widowControl w:val="0"/>
        <w:suppressLineNumbers w:val="0"/>
        <w:spacing w:before="0" w:beforeAutospacing="0" w:after="0" w:afterAutospacing="0" w:line="600" w:lineRule="atLeast"/>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八、专业性较强名词解释</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住房公积金：行政事业单位按人力资源和社会保障部、财政部规定的基本工资和津贴补贴以及规定比例为职工缴纳的住房公积金。</w:t>
      </w:r>
    </w:p>
    <w:p>
      <w:pPr>
        <w:keepNext w:val="0"/>
        <w:keepLines w:val="0"/>
        <w:widowControl w:val="0"/>
        <w:suppressLineNumbers w:val="0"/>
        <w:spacing w:before="0" w:beforeAutospacing="0" w:after="0" w:afterAutospacing="0" w:line="600" w:lineRule="atLeast"/>
        <w:ind w:left="0" w:right="0"/>
        <w:jc w:val="both"/>
        <w:rPr>
          <w:rFonts w:hint="eastAsia" w:ascii="仿宋_GB2312" w:eastAsia="仿宋_GB2312" w:cs="仿宋_GB2312"/>
          <w:b/>
          <w:sz w:val="32"/>
          <w:szCs w:val="32"/>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43D07C"/>
    <w:multiLevelType w:val="singleLevel"/>
    <w:tmpl w:val="AB43D07C"/>
    <w:lvl w:ilvl="0" w:tentative="0">
      <w:start w:val="1"/>
      <w:numFmt w:val="chineseCounting"/>
      <w:suff w:val="nothing"/>
      <w:lvlText w:val="%1、"/>
      <w:lvlJc w:val="left"/>
      <w:rPr>
        <w:rFonts w:hint="eastAsia"/>
      </w:rPr>
    </w:lvl>
  </w:abstractNum>
  <w:abstractNum w:abstractNumId="1">
    <w:nsid w:val="E67F030F"/>
    <w:multiLevelType w:val="singleLevel"/>
    <w:tmpl w:val="E67F030F"/>
    <w:lvl w:ilvl="0" w:tentative="0">
      <w:start w:val="1"/>
      <w:numFmt w:val="decimal"/>
      <w:lvlText w:val="%1."/>
      <w:lvlJc w:val="left"/>
      <w:pPr>
        <w:tabs>
          <w:tab w:val="left" w:pos="312"/>
        </w:tabs>
      </w:pPr>
    </w:lvl>
  </w:abstractNum>
  <w:abstractNum w:abstractNumId="2">
    <w:nsid w:val="F7AEC816"/>
    <w:multiLevelType w:val="multilevel"/>
    <w:tmpl w:val="F7AEC816"/>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36CB62CB"/>
    <w:multiLevelType w:val="singleLevel"/>
    <w:tmpl w:val="36CB62CB"/>
    <w:lvl w:ilvl="0" w:tentative="0">
      <w:start w:val="1"/>
      <w:numFmt w:val="decimal"/>
      <w:lvlText w:val="%1."/>
      <w:lvlJc w:val="left"/>
      <w:pPr>
        <w:tabs>
          <w:tab w:val="left" w:pos="312"/>
        </w:tabs>
        <w:ind w:left="642" w:leftChars="0" w:firstLine="0" w:firstLineChars="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D2579"/>
    <w:rsid w:val="0057443A"/>
    <w:rsid w:val="01EA3302"/>
    <w:rsid w:val="07D14495"/>
    <w:rsid w:val="0A1E52B8"/>
    <w:rsid w:val="0EAF7257"/>
    <w:rsid w:val="18ED4230"/>
    <w:rsid w:val="1FD17BAA"/>
    <w:rsid w:val="25657038"/>
    <w:rsid w:val="2EAE7832"/>
    <w:rsid w:val="3056140F"/>
    <w:rsid w:val="343D2579"/>
    <w:rsid w:val="43484733"/>
    <w:rsid w:val="4CD030E7"/>
    <w:rsid w:val="4E88535A"/>
    <w:rsid w:val="56BF1C6D"/>
    <w:rsid w:val="63E919F7"/>
    <w:rsid w:val="65194B3E"/>
    <w:rsid w:val="76675649"/>
    <w:rsid w:val="7C3D7A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2020-02-03T03:08:00Z</dcterms:created>
  <dc:creator>Administrator</dc:creator>
  <cp:lastModifiedBy>Administrator</cp:lastModifiedBy>
  <dcterms:modified xsi:type="dcterms:W3CDTF">2021-02-22T03:52:58Z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