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u w:val="single"/>
        </w:rPr>
      </w:pPr>
      <w:r>
        <w:rPr>
          <w:rFonts w:hint="eastAsia" w:ascii="黑体" w:hAnsi="黑体" w:eastAsia="黑体"/>
          <w:bCs/>
          <w:color w:val="000000"/>
          <w:sz w:val="52"/>
          <w:szCs w:val="52"/>
        </w:rPr>
        <w:t>鹿寨县</w:t>
      </w:r>
      <w:r>
        <w:rPr>
          <w:rFonts w:hint="eastAsia" w:ascii="黑体" w:hAnsi="黑体" w:eastAsia="黑体"/>
          <w:bCs/>
          <w:color w:val="000000"/>
          <w:sz w:val="52"/>
          <w:szCs w:val="52"/>
          <w:u w:val="none"/>
          <w:lang w:eastAsia="zh-CN"/>
        </w:rPr>
        <w:t>平山镇卫生和计划生育服务所</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w:t>
      </w:r>
      <w:r>
        <w:rPr>
          <w:rFonts w:ascii="方正小标宋简体" w:eastAsia="方正小标宋简体"/>
          <w:b/>
          <w:sz w:val="44"/>
          <w:szCs w:val="44"/>
        </w:rPr>
        <w:t xml:space="preserve">    </w:t>
      </w:r>
      <w:r>
        <w:rPr>
          <w:rFonts w:hint="eastAsia" w:ascii="方正小标宋简体" w:eastAsia="方正小标宋简体"/>
          <w:b/>
          <w:sz w:val="44"/>
          <w:szCs w:val="44"/>
        </w:rPr>
        <w:t>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ascii="仿宋_GB2312" w:hAnsi="黑体" w:eastAsia="仿宋_GB2312"/>
          <w:b/>
          <w:bCs/>
          <w:color w:val="000000"/>
          <w:sz w:val="32"/>
          <w:szCs w:val="32"/>
          <w:u w:val="none"/>
        </w:rPr>
        <w:t xml:space="preserve"> </w:t>
      </w:r>
      <w:r>
        <w:rPr>
          <w:rFonts w:hint="eastAsia" w:ascii="仿宋_GB2312" w:hAnsi="黑体" w:eastAsia="仿宋_GB2312"/>
          <w:b/>
          <w:bCs/>
          <w:color w:val="000000"/>
          <w:sz w:val="32"/>
          <w:szCs w:val="32"/>
          <w:u w:val="none"/>
          <w:lang w:eastAsia="zh-CN"/>
        </w:rPr>
        <w:t>鹿寨县平山镇卫生和计划生育服务所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鹿寨县平山镇卫生和计划生育服务所</w:t>
      </w:r>
      <w:r>
        <w:rPr>
          <w:rFonts w:ascii="仿宋_GB2312" w:eastAsia="仿宋_GB2312"/>
          <w:b/>
          <w:sz w:val="32"/>
          <w:szCs w:val="32"/>
        </w:rPr>
        <w:t>2020</w:t>
      </w:r>
      <w:r>
        <w:rPr>
          <w:rFonts w:hint="eastAsia" w:ascii="仿宋_GB2312" w:eastAsia="仿宋_GB2312"/>
          <w:b/>
          <w:sz w:val="32"/>
          <w:szCs w:val="32"/>
        </w:rPr>
        <w:t>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鹿寨县平山镇卫生和计划生育服务所</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eastAsia="仿宋_GB2312"/>
          <w:kern w:val="0"/>
          <w:sz w:val="32"/>
          <w:szCs w:val="32"/>
        </w:rPr>
        <w:t>2020</w:t>
      </w:r>
      <w:r>
        <w:rPr>
          <w:rFonts w:hint="eastAsia" w:ascii="仿宋_GB2312" w:eastAsia="仿宋_GB2312" w:cs="仿宋_GB2312"/>
          <w:bCs/>
          <w:kern w:val="0"/>
          <w:sz w:val="32"/>
          <w:szCs w:val="32"/>
        </w:rPr>
        <w:t>年度</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鹿寨县平山镇卫生和计划生育服务所</w:t>
      </w:r>
      <w:r>
        <w:rPr>
          <w:rFonts w:hint="eastAsia" w:ascii="仿宋_GB2312" w:eastAsia="仿宋_GB2312"/>
          <w:b/>
          <w:sz w:val="32"/>
          <w:szCs w:val="32"/>
        </w:rPr>
        <w:t>概况</w:t>
      </w:r>
    </w:p>
    <w:p>
      <w:pPr>
        <w:numPr>
          <w:ilvl w:val="0"/>
          <w:numId w:val="1"/>
        </w:numPr>
        <w:spacing w:line="580" w:lineRule="atLeas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eastAsia="仿宋_GB2312"/>
          <w:sz w:val="32"/>
          <w:szCs w:val="32"/>
          <w:lang w:eastAsia="zh-CN"/>
        </w:rPr>
        <w:t>主要负责工作：</w:t>
      </w:r>
      <w:r>
        <w:rPr>
          <w:rFonts w:hint="eastAsia" w:ascii="仿宋" w:hAnsi="仿宋" w:eastAsia="仿宋" w:cs="仿宋"/>
          <w:sz w:val="32"/>
          <w:szCs w:val="32"/>
        </w:rPr>
        <w:t>负责宣传党和国家的有关计划生育方针、政策和法规、安全可靠地施行各种节育手术和孕情、节育措施的复查，及时按规定发放避孕药具，经常性地开展有关计划生育的技术知识培训。</w:t>
      </w:r>
    </w:p>
    <w:p>
      <w:pPr>
        <w:numPr>
          <w:ilvl w:val="0"/>
          <w:numId w:val="0"/>
        </w:numPr>
        <w:spacing w:line="580" w:lineRule="atLeast"/>
        <w:ind w:firstLine="640" w:firstLineChars="200"/>
        <w:rPr>
          <w:rFonts w:hint="eastAsia" w:ascii="仿宋" w:hAnsi="仿宋" w:eastAsia="仿宋" w:cs="仿宋"/>
          <w:sz w:val="32"/>
          <w:szCs w:val="32"/>
          <w:lang w:val="en-US" w:eastAsia="zh-CN"/>
        </w:rPr>
      </w:pPr>
    </w:p>
    <w:p>
      <w:pPr>
        <w:ind w:firstLine="646"/>
        <w:rPr>
          <w:rFonts w:ascii="仿宋_GB2312" w:eastAsia="仿宋_GB2312"/>
          <w:sz w:val="32"/>
          <w:szCs w:val="32"/>
        </w:rPr>
      </w:pPr>
      <w:r>
        <w:rPr>
          <w:rFonts w:hint="eastAsia" w:ascii="黑体" w:hAnsi="黑体" w:eastAsia="黑体" w:cs="黑体"/>
          <w:b w:val="0"/>
          <w:bCs/>
          <w:color w:val="auto"/>
          <w:sz w:val="32"/>
          <w:szCs w:val="32"/>
        </w:rPr>
        <w:t>二、部门决算单位构成</w:t>
      </w:r>
    </w:p>
    <w:p>
      <w:pPr>
        <w:snapToGrid w:val="0"/>
        <w:spacing w:line="520" w:lineRule="exact"/>
        <w:ind w:firstLine="640" w:firstLineChars="200"/>
        <w:rPr>
          <w:rFonts w:hint="eastAsia" w:ascii="仿宋_GB2312" w:hAnsi="仿宋" w:eastAsia="仿宋_GB2312"/>
          <w:sz w:val="32"/>
          <w:szCs w:val="32"/>
        </w:rPr>
      </w:pPr>
      <w:r>
        <w:rPr>
          <w:rFonts w:hint="eastAsia"/>
          <w:sz w:val="32"/>
          <w:szCs w:val="32"/>
        </w:rPr>
        <w:t>单位机构设置为1个独立编制，1个独立核算的单位，与20</w:t>
      </w:r>
      <w:r>
        <w:rPr>
          <w:rFonts w:hint="eastAsia"/>
          <w:sz w:val="32"/>
          <w:szCs w:val="32"/>
          <w:lang w:val="en-US" w:eastAsia="zh-CN"/>
        </w:rPr>
        <w:t>19</w:t>
      </w:r>
      <w:r>
        <w:rPr>
          <w:rFonts w:hint="eastAsia"/>
          <w:sz w:val="32"/>
          <w:szCs w:val="32"/>
        </w:rPr>
        <w:t>年度无增减变化。</w:t>
      </w:r>
    </w:p>
    <w:p>
      <w:pPr>
        <w:snapToGrid w:val="0"/>
        <w:spacing w:line="520" w:lineRule="exact"/>
        <w:ind w:firstLine="640" w:firstLineChars="200"/>
        <w:rPr>
          <w:rFonts w:hint="eastAsia" w:ascii="仿宋_GB2312" w:hAnsi="仿宋" w:eastAsia="仿宋_GB2312"/>
          <w:sz w:val="32"/>
          <w:szCs w:val="32"/>
        </w:rPr>
      </w:pPr>
      <w:r>
        <w:rPr>
          <w:rFonts w:hint="eastAsia"/>
          <w:sz w:val="32"/>
          <w:szCs w:val="32"/>
        </w:rPr>
        <w:t>20</w:t>
      </w:r>
      <w:r>
        <w:rPr>
          <w:rFonts w:hint="eastAsia"/>
          <w:sz w:val="32"/>
          <w:szCs w:val="32"/>
          <w:lang w:val="en-US" w:eastAsia="zh-CN"/>
        </w:rPr>
        <w:t>20</w:t>
      </w:r>
      <w:r>
        <w:rPr>
          <w:rFonts w:hint="eastAsia"/>
          <w:sz w:val="32"/>
          <w:szCs w:val="32"/>
        </w:rPr>
        <w:t>年底，我单位编制人数9人，实有在职人员</w:t>
      </w:r>
      <w:r>
        <w:rPr>
          <w:rFonts w:hint="eastAsia"/>
          <w:sz w:val="32"/>
          <w:szCs w:val="32"/>
          <w:lang w:val="en-US" w:eastAsia="zh-CN"/>
        </w:rPr>
        <w:t>9</w:t>
      </w:r>
      <w:r>
        <w:rPr>
          <w:rFonts w:hint="eastAsia"/>
          <w:sz w:val="32"/>
          <w:szCs w:val="32"/>
        </w:rPr>
        <w:t>人，与201</w:t>
      </w:r>
      <w:r>
        <w:rPr>
          <w:rFonts w:hint="eastAsia"/>
          <w:sz w:val="32"/>
          <w:szCs w:val="32"/>
          <w:lang w:val="en-US" w:eastAsia="zh-CN"/>
        </w:rPr>
        <w:t>9</w:t>
      </w:r>
      <w:r>
        <w:rPr>
          <w:rFonts w:hint="eastAsia"/>
          <w:sz w:val="32"/>
          <w:szCs w:val="32"/>
        </w:rPr>
        <w:t>年度相比，编制人数</w:t>
      </w:r>
      <w:r>
        <w:rPr>
          <w:rFonts w:hint="eastAsia"/>
          <w:sz w:val="32"/>
          <w:szCs w:val="32"/>
          <w:lang w:eastAsia="zh-CN"/>
        </w:rPr>
        <w:t>无变化</w:t>
      </w:r>
      <w:r>
        <w:rPr>
          <w:rFonts w:hint="eastAsia"/>
          <w:sz w:val="32"/>
          <w:szCs w:val="32"/>
        </w:rPr>
        <w:t>，在职人员人数</w:t>
      </w:r>
      <w:r>
        <w:rPr>
          <w:rFonts w:hint="eastAsia"/>
          <w:sz w:val="32"/>
          <w:szCs w:val="32"/>
          <w:lang w:eastAsia="zh-CN"/>
        </w:rPr>
        <w:t>增加</w:t>
      </w:r>
      <w:r>
        <w:rPr>
          <w:rFonts w:hint="eastAsia"/>
          <w:sz w:val="32"/>
          <w:szCs w:val="32"/>
          <w:lang w:val="en-US" w:eastAsia="zh-CN"/>
        </w:rPr>
        <w:t>2人</w:t>
      </w:r>
      <w:r>
        <w:rPr>
          <w:rFonts w:hint="eastAsia"/>
          <w:sz w:val="32"/>
          <w:szCs w:val="32"/>
        </w:rPr>
        <w:t>。</w:t>
      </w:r>
    </w:p>
    <w:p>
      <w:pPr>
        <w:numPr>
          <w:ilvl w:val="0"/>
          <w:numId w:val="0"/>
        </w:numPr>
        <w:spacing w:line="580" w:lineRule="atLeast"/>
        <w:ind w:firstLine="643" w:firstLineChars="200"/>
        <w:rPr>
          <w:rFonts w:hint="eastAsia" w:ascii="仿宋_GB2312" w:hAnsi="仿宋_GB2312" w:eastAsia="仿宋_GB2312" w:cs="仿宋_GB2312"/>
          <w:color w:val="auto"/>
          <w:kern w:val="0"/>
          <w:sz w:val="32"/>
          <w:szCs w:val="32"/>
          <w:shd w:val="clear" w:color="auto" w:fill="FFFFFF"/>
          <w:lang w:eastAsia="zh-CN" w:bidi="ar"/>
        </w:rPr>
      </w:pPr>
      <w:r>
        <w:rPr>
          <w:rFonts w:hint="eastAsia" w:ascii="仿宋_GB2312" w:eastAsia="仿宋_GB2312"/>
          <w:b/>
          <w:sz w:val="32"/>
          <w:szCs w:val="32"/>
        </w:rPr>
        <w:t>第二部分：</w:t>
      </w:r>
      <w:r>
        <w:rPr>
          <w:rFonts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none"/>
          <w:lang w:eastAsia="zh-CN"/>
        </w:rPr>
        <w:t>鹿寨县平山镇卫生和计划生育服务所</w:t>
      </w:r>
      <w:r>
        <w:rPr>
          <w:rFonts w:ascii="仿宋_GB2312" w:eastAsia="仿宋_GB2312"/>
          <w:b/>
          <w:sz w:val="32"/>
          <w:szCs w:val="32"/>
        </w:rPr>
        <w:t>2020</w:t>
      </w:r>
      <w:r>
        <w:rPr>
          <w:rFonts w:hint="eastAsia" w:ascii="仿宋_GB2312" w:eastAsia="仿宋_GB2312"/>
          <w:b/>
          <w:sz w:val="32"/>
          <w:szCs w:val="32"/>
        </w:rPr>
        <w:t>年部门决算报表</w:t>
      </w:r>
    </w:p>
    <w:tbl>
      <w:tblPr>
        <w:tblStyle w:val="5"/>
        <w:tblpPr w:leftFromText="180" w:rightFromText="180" w:vertAnchor="text" w:horzAnchor="page" w:tblpX="1234" w:tblpY="739"/>
        <w:tblOverlap w:val="never"/>
        <w:tblW w:w="9825" w:type="dxa"/>
        <w:tblInd w:w="0" w:type="dxa"/>
        <w:shd w:val="clear" w:color="auto" w:fill="auto"/>
        <w:tblLayout w:type="fixed"/>
        <w:tblCellMar>
          <w:top w:w="0" w:type="dxa"/>
          <w:left w:w="108" w:type="dxa"/>
          <w:bottom w:w="0" w:type="dxa"/>
          <w:right w:w="108" w:type="dxa"/>
        </w:tblCellMar>
      </w:tblPr>
      <w:tblGrid>
        <w:gridCol w:w="3319"/>
        <w:gridCol w:w="1650"/>
        <w:gridCol w:w="2175"/>
        <w:gridCol w:w="2681"/>
      </w:tblGrid>
      <w:tr>
        <w:tblPrEx>
          <w:shd w:val="clear" w:color="auto" w:fill="auto"/>
          <w:tblCellMar>
            <w:top w:w="0" w:type="dxa"/>
            <w:left w:w="108" w:type="dxa"/>
            <w:bottom w:w="0" w:type="dxa"/>
            <w:right w:w="108" w:type="dxa"/>
          </w:tblCellMar>
        </w:tblPrEx>
        <w:trPr>
          <w:trHeight w:val="594" w:hRule="atLeast"/>
        </w:trPr>
        <w:tc>
          <w:tcPr>
            <w:tcW w:w="9825" w:type="dxa"/>
            <w:gridSpan w:val="4"/>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表一：</w:t>
            </w:r>
            <w:r>
              <w:rPr>
                <w:rFonts w:hint="eastAsia" w:ascii="宋体" w:hAnsi="宋体" w:eastAsia="宋体" w:cs="宋体"/>
                <w:i w:val="0"/>
                <w:iCs w:val="0"/>
                <w:color w:val="000000"/>
                <w:kern w:val="0"/>
                <w:sz w:val="30"/>
                <w:szCs w:val="30"/>
                <w:u w:val="none"/>
                <w:lang w:val="en-US" w:eastAsia="zh-CN" w:bidi="ar"/>
              </w:rPr>
              <w:t>收入支出决算总表</w:t>
            </w:r>
          </w:p>
        </w:tc>
      </w:tr>
      <w:tr>
        <w:tblPrEx>
          <w:shd w:val="clear" w:color="auto" w:fill="auto"/>
          <w:tblCellMar>
            <w:top w:w="0" w:type="dxa"/>
            <w:left w:w="108" w:type="dxa"/>
            <w:bottom w:w="0" w:type="dxa"/>
            <w:right w:w="108" w:type="dxa"/>
          </w:tblCellMar>
        </w:tblPrEx>
        <w:trPr>
          <w:trHeight w:val="297" w:hRule="atLeast"/>
        </w:trPr>
        <w:tc>
          <w:tcPr>
            <w:tcW w:w="3319"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bottom"/>
              <w:rPr>
                <w:rFonts w:hint="eastAsia" w:ascii="宋体" w:hAnsi="宋体" w:eastAsia="宋体" w:cs="宋体"/>
                <w:i w:val="0"/>
                <w:iCs w:val="0"/>
                <w:color w:val="000000"/>
                <w:sz w:val="20"/>
                <w:szCs w:val="20"/>
                <w:u w:val="none"/>
              </w:rPr>
            </w:pPr>
          </w:p>
        </w:tc>
        <w:tc>
          <w:tcPr>
            <w:tcW w:w="1650"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20" w:lineRule="auto"/>
              <w:rPr>
                <w:rFonts w:hint="eastAsia" w:ascii="Arial" w:hAnsi="Arial" w:cs="Arial"/>
                <w:i w:val="0"/>
                <w:iCs w:val="0"/>
                <w:color w:val="000000"/>
                <w:sz w:val="20"/>
                <w:szCs w:val="20"/>
                <w:u w:val="none"/>
              </w:rPr>
            </w:pPr>
          </w:p>
        </w:tc>
        <w:tc>
          <w:tcPr>
            <w:tcW w:w="2175" w:type="dxa"/>
            <w:tcBorders>
              <w:top w:val="nil"/>
              <w:left w:val="nil"/>
              <w:bottom w:val="nil"/>
              <w:right w:val="nil"/>
            </w:tcBorders>
            <w:shd w:val="clear" w:color="auto" w:fill="auto"/>
            <w:noWrap/>
            <w:vAlign w:val="bottom"/>
          </w:tcPr>
          <w:p>
            <w:pPr>
              <w:keepNext w:val="0"/>
              <w:keepLines w:val="0"/>
              <w:pageBreakBefore w:val="0"/>
              <w:kinsoku/>
              <w:wordWrap/>
              <w:overflowPunct/>
              <w:topLinePunct w:val="0"/>
              <w:autoSpaceDE/>
              <w:autoSpaceDN/>
              <w:bidi w:val="0"/>
              <w:adjustRightInd/>
              <w:snapToGrid/>
              <w:spacing w:line="120" w:lineRule="auto"/>
              <w:rPr>
                <w:rFonts w:hint="default" w:ascii="Arial" w:hAnsi="Arial" w:cs="Arial"/>
                <w:i w:val="0"/>
                <w:iCs w:val="0"/>
                <w:color w:val="000000"/>
                <w:sz w:val="20"/>
                <w:szCs w:val="20"/>
                <w:u w:val="none"/>
              </w:rPr>
            </w:pPr>
          </w:p>
        </w:tc>
        <w:tc>
          <w:tcPr>
            <w:tcW w:w="2681"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7" w:hRule="atLeast"/>
        </w:trPr>
        <w:tc>
          <w:tcPr>
            <w:tcW w:w="4969" w:type="dxa"/>
            <w:gridSpan w:val="2"/>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856" w:type="dxa"/>
            <w:gridSpan w:val="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1180"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1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167.69</w:t>
            </w: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1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681" w:type="dxa"/>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13.3</w:t>
            </w: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143.35</w:t>
            </w: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9.11</w:t>
            </w:r>
          </w:p>
        </w:tc>
      </w:tr>
      <w:tr>
        <w:tblPrEx>
          <w:shd w:val="clear" w:color="auto" w:fill="auto"/>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167.69</w:t>
            </w: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165.76</w:t>
            </w: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6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w:t>
            </w:r>
          </w:p>
        </w:tc>
      </w:tr>
      <w:tr>
        <w:tblPrEx>
          <w:tblCellMar>
            <w:top w:w="0" w:type="dxa"/>
            <w:left w:w="108" w:type="dxa"/>
            <w:bottom w:w="0" w:type="dxa"/>
            <w:right w:w="108" w:type="dxa"/>
          </w:tblCellMar>
        </w:tblPrEx>
        <w:trPr>
          <w:trHeight w:val="307"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16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217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268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04" w:hRule="atLeast"/>
        </w:trPr>
        <w:tc>
          <w:tcPr>
            <w:tcW w:w="33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167.69</w:t>
            </w:r>
          </w:p>
        </w:tc>
        <w:tc>
          <w:tcPr>
            <w:tcW w:w="21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68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167.69</w:t>
            </w:r>
          </w:p>
        </w:tc>
      </w:tr>
      <w:tr>
        <w:tblPrEx>
          <w:tblCellMar>
            <w:top w:w="0" w:type="dxa"/>
            <w:left w:w="108" w:type="dxa"/>
            <w:bottom w:w="0" w:type="dxa"/>
            <w:right w:w="108" w:type="dxa"/>
          </w:tblCellMar>
        </w:tblPrEx>
        <w:trPr>
          <w:trHeight w:val="307" w:hRule="atLeast"/>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注：本套报表金额单位转换时可能存在尾数误差。</w:t>
            </w:r>
          </w:p>
        </w:tc>
      </w:tr>
      <w:tr>
        <w:tblPrEx>
          <w:tblCellMar>
            <w:top w:w="0" w:type="dxa"/>
            <w:left w:w="108" w:type="dxa"/>
            <w:bottom w:w="0" w:type="dxa"/>
            <w:right w:w="108" w:type="dxa"/>
          </w:tblCellMar>
        </w:tblPrEx>
        <w:trPr>
          <w:trHeight w:val="297" w:hRule="atLeast"/>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1.本表反映部门本年度的总收支和年末结转结余情况。</w:t>
            </w:r>
          </w:p>
        </w:tc>
      </w:tr>
      <w:tr>
        <w:tblPrEx>
          <w:tblCellMar>
            <w:top w:w="0" w:type="dxa"/>
            <w:left w:w="108" w:type="dxa"/>
            <w:bottom w:w="0" w:type="dxa"/>
            <w:right w:w="108" w:type="dxa"/>
          </w:tblCellMar>
        </w:tblPrEx>
        <w:trPr>
          <w:trHeight w:val="297" w:hRule="atLeast"/>
        </w:trPr>
        <w:tc>
          <w:tcPr>
            <w:tcW w:w="982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w:t>
            </w:r>
          </w:p>
        </w:tc>
      </w:tr>
    </w:tbl>
    <w:p>
      <w:pPr>
        <w:keepNext w:val="0"/>
        <w:keepLines w:val="0"/>
        <w:pageBreakBefore w:val="0"/>
        <w:kinsoku/>
        <w:wordWrap/>
        <w:overflowPunct/>
        <w:topLinePunct w:val="0"/>
        <w:autoSpaceDE/>
        <w:autoSpaceDN/>
        <w:bidi w:val="0"/>
        <w:adjustRightInd/>
        <w:snapToGrid/>
        <w:spacing w:line="120" w:lineRule="auto"/>
        <w:jc w:val="center"/>
        <w:rPr>
          <w:rFonts w:hint="eastAsia" w:ascii="仿宋_GB2312" w:eastAsia="仿宋_GB2312"/>
          <w:b/>
          <w:sz w:val="32"/>
          <w:szCs w:val="32"/>
        </w:rPr>
      </w:pPr>
    </w:p>
    <w:p>
      <w:pPr>
        <w:jc w:val="both"/>
      </w:pPr>
    </w:p>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p>
    <w:tbl>
      <w:tblPr>
        <w:tblStyle w:val="5"/>
        <w:tblW w:w="14560" w:type="dxa"/>
        <w:tblInd w:w="93" w:type="dxa"/>
        <w:shd w:val="clear" w:color="auto" w:fill="auto"/>
        <w:tblLayout w:type="fixed"/>
        <w:tblCellMar>
          <w:top w:w="0" w:type="dxa"/>
          <w:left w:w="108" w:type="dxa"/>
          <w:bottom w:w="0" w:type="dxa"/>
          <w:right w:w="108" w:type="dxa"/>
        </w:tblCellMar>
      </w:tblPr>
      <w:tblGrid>
        <w:gridCol w:w="678"/>
        <w:gridCol w:w="716"/>
        <w:gridCol w:w="907"/>
        <w:gridCol w:w="3474"/>
        <w:gridCol w:w="1494"/>
        <w:gridCol w:w="1494"/>
        <w:gridCol w:w="1073"/>
        <w:gridCol w:w="1073"/>
        <w:gridCol w:w="1073"/>
        <w:gridCol w:w="1073"/>
        <w:gridCol w:w="1505"/>
      </w:tblGrid>
      <w:tr>
        <w:tblPrEx>
          <w:shd w:val="clear" w:color="auto" w:fill="auto"/>
          <w:tblCellMar>
            <w:top w:w="0" w:type="dxa"/>
            <w:left w:w="108" w:type="dxa"/>
            <w:bottom w:w="0" w:type="dxa"/>
            <w:right w:w="108" w:type="dxa"/>
          </w:tblCellMar>
        </w:tblPrEx>
        <w:trPr>
          <w:trHeight w:val="588" w:hRule="atLeast"/>
        </w:trPr>
        <w:tc>
          <w:tcPr>
            <w:tcW w:w="14560" w:type="dxa"/>
            <w:gridSpan w:val="11"/>
            <w:tcBorders>
              <w:top w:val="nil"/>
              <w:left w:val="nil"/>
              <w:bottom w:val="nil"/>
              <w:right w:val="nil"/>
            </w:tcBorders>
            <w:shd w:val="clear" w:color="auto" w:fill="auto"/>
            <w:noWrap/>
            <w:vAlign w:val="bottom"/>
          </w:tcPr>
          <w:p>
            <w:pPr>
              <w:jc w:val="center"/>
              <w:rPr>
                <w:rFonts w:hint="eastAsia"/>
              </w:rPr>
            </w:pPr>
            <w:r>
              <w:rPr>
                <w:rFonts w:hint="eastAsia" w:ascii="宋体" w:hAnsi="宋体" w:eastAsia="宋体" w:cs="宋体"/>
                <w:i w:val="0"/>
                <w:iCs w:val="0"/>
                <w:color w:val="000000"/>
                <w:kern w:val="0"/>
                <w:sz w:val="30"/>
                <w:szCs w:val="30"/>
                <w:u w:val="none"/>
                <w:lang w:val="en-US" w:eastAsia="zh-CN" w:bidi="ar"/>
              </w:rPr>
              <w:t>表二：收入决算表</w:t>
            </w:r>
          </w:p>
        </w:tc>
      </w:tr>
      <w:tr>
        <w:tblPrEx>
          <w:shd w:val="clear" w:color="auto" w:fill="auto"/>
          <w:tblCellMar>
            <w:top w:w="0" w:type="dxa"/>
            <w:left w:w="108" w:type="dxa"/>
            <w:bottom w:w="0" w:type="dxa"/>
            <w:right w:w="108" w:type="dxa"/>
          </w:tblCellMar>
        </w:tblPrEx>
        <w:trPr>
          <w:trHeight w:val="294" w:hRule="atLeast"/>
        </w:trPr>
        <w:tc>
          <w:tcPr>
            <w:tcW w:w="2301" w:type="dxa"/>
            <w:gridSpan w:val="3"/>
            <w:tcBorders>
              <w:top w:val="nil"/>
              <w:left w:val="nil"/>
              <w:bottom w:val="nil"/>
              <w:right w:val="nil"/>
            </w:tcBorders>
            <w:shd w:val="clear" w:color="auto" w:fill="auto"/>
            <w:noWrap/>
            <w:vAlign w:val="bottom"/>
          </w:tcPr>
          <w:p>
            <w:pPr>
              <w:rPr>
                <w:rFonts w:hint="default"/>
              </w:rPr>
            </w:pPr>
          </w:p>
        </w:tc>
        <w:tc>
          <w:tcPr>
            <w:tcW w:w="3474" w:type="dxa"/>
            <w:tcBorders>
              <w:top w:val="nil"/>
              <w:left w:val="nil"/>
              <w:bottom w:val="nil"/>
              <w:right w:val="nil"/>
            </w:tcBorders>
            <w:shd w:val="clear" w:color="auto" w:fill="auto"/>
            <w:noWrap/>
            <w:vAlign w:val="bottom"/>
          </w:tcPr>
          <w:p>
            <w:pPr>
              <w:rPr>
                <w:rFonts w:hint="default"/>
              </w:rPr>
            </w:pPr>
          </w:p>
        </w:tc>
        <w:tc>
          <w:tcPr>
            <w:tcW w:w="1494" w:type="dxa"/>
            <w:tcBorders>
              <w:top w:val="nil"/>
              <w:left w:val="nil"/>
              <w:bottom w:val="nil"/>
              <w:right w:val="nil"/>
            </w:tcBorders>
            <w:shd w:val="clear" w:color="auto" w:fill="auto"/>
            <w:noWrap/>
            <w:vAlign w:val="bottom"/>
          </w:tcPr>
          <w:p>
            <w:pPr>
              <w:rPr>
                <w:rFonts w:hint="default"/>
              </w:rPr>
            </w:pPr>
          </w:p>
        </w:tc>
        <w:tc>
          <w:tcPr>
            <w:tcW w:w="1494" w:type="dxa"/>
            <w:tcBorders>
              <w:top w:val="nil"/>
              <w:left w:val="nil"/>
              <w:bottom w:val="nil"/>
              <w:right w:val="nil"/>
            </w:tcBorders>
            <w:shd w:val="clear" w:color="auto" w:fill="auto"/>
            <w:noWrap/>
            <w:vAlign w:val="bottom"/>
          </w:tcPr>
          <w:p>
            <w:pPr>
              <w:rPr>
                <w:rFonts w:hint="default"/>
              </w:rPr>
            </w:pPr>
          </w:p>
        </w:tc>
        <w:tc>
          <w:tcPr>
            <w:tcW w:w="1073" w:type="dxa"/>
            <w:tcBorders>
              <w:top w:val="nil"/>
              <w:left w:val="nil"/>
              <w:bottom w:val="nil"/>
              <w:right w:val="nil"/>
            </w:tcBorders>
            <w:shd w:val="clear" w:color="auto" w:fill="auto"/>
            <w:noWrap/>
            <w:vAlign w:val="bottom"/>
          </w:tcPr>
          <w:p>
            <w:pPr>
              <w:rPr>
                <w:rFonts w:hint="default"/>
              </w:rPr>
            </w:pPr>
          </w:p>
        </w:tc>
        <w:tc>
          <w:tcPr>
            <w:tcW w:w="1073" w:type="dxa"/>
            <w:tcBorders>
              <w:top w:val="nil"/>
              <w:left w:val="nil"/>
              <w:bottom w:val="nil"/>
              <w:right w:val="nil"/>
            </w:tcBorders>
            <w:shd w:val="clear" w:color="auto" w:fill="auto"/>
            <w:noWrap/>
            <w:vAlign w:val="bottom"/>
          </w:tcPr>
          <w:p>
            <w:pPr>
              <w:rPr>
                <w:rFonts w:hint="default"/>
              </w:rPr>
            </w:pPr>
          </w:p>
        </w:tc>
        <w:tc>
          <w:tcPr>
            <w:tcW w:w="3651" w:type="dxa"/>
            <w:gridSpan w:val="3"/>
            <w:tcBorders>
              <w:top w:val="nil"/>
              <w:left w:val="nil"/>
              <w:bottom w:val="nil"/>
              <w:right w:val="nil"/>
            </w:tcBorders>
            <w:shd w:val="clear" w:color="auto" w:fill="auto"/>
            <w:noWrap/>
            <w:vAlign w:val="bottom"/>
          </w:tcPr>
          <w:p>
            <w:pPr>
              <w:rPr>
                <w:rFonts w:hint="eastAsia"/>
              </w:rPr>
            </w:pPr>
            <w:r>
              <w:rPr>
                <w:rFonts w:hint="eastAsia"/>
                <w:lang w:val="en-US" w:eastAsia="zh-CN"/>
              </w:rPr>
              <w:t>金额单位：万元</w:t>
            </w:r>
          </w:p>
        </w:tc>
      </w:tr>
      <w:tr>
        <w:tblPrEx>
          <w:shd w:val="clear" w:color="auto" w:fill="auto"/>
          <w:tblCellMar>
            <w:top w:w="0" w:type="dxa"/>
            <w:left w:w="108" w:type="dxa"/>
            <w:bottom w:w="0" w:type="dxa"/>
            <w:right w:w="108" w:type="dxa"/>
          </w:tblCellMar>
        </w:tblPrEx>
        <w:trPr>
          <w:trHeight w:val="312" w:hRule="atLeast"/>
        </w:trPr>
        <w:tc>
          <w:tcPr>
            <w:tcW w:w="2301"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科目编码</w:t>
            </w:r>
          </w:p>
        </w:tc>
        <w:tc>
          <w:tcPr>
            <w:tcW w:w="3474" w:type="dxa"/>
            <w:vMerge w:val="restart"/>
            <w:tcBorders>
              <w:top w:val="single" w:color="000000" w:sz="4" w:space="0"/>
              <w:left w:val="nil"/>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科目名称</w:t>
            </w:r>
          </w:p>
        </w:tc>
        <w:tc>
          <w:tcPr>
            <w:tcW w:w="1494"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本年收入合计</w:t>
            </w:r>
          </w:p>
        </w:tc>
        <w:tc>
          <w:tcPr>
            <w:tcW w:w="1494"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财政拨款收入</w:t>
            </w:r>
          </w:p>
        </w:tc>
        <w:tc>
          <w:tcPr>
            <w:tcW w:w="1073"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上级补助收入</w:t>
            </w:r>
          </w:p>
        </w:tc>
        <w:tc>
          <w:tcPr>
            <w:tcW w:w="1073"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事业收入</w:t>
            </w:r>
          </w:p>
        </w:tc>
        <w:tc>
          <w:tcPr>
            <w:tcW w:w="1073"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经营收入</w:t>
            </w:r>
          </w:p>
        </w:tc>
        <w:tc>
          <w:tcPr>
            <w:tcW w:w="1073"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附属单位上缴收入</w:t>
            </w:r>
          </w:p>
        </w:tc>
        <w:tc>
          <w:tcPr>
            <w:tcW w:w="1505" w:type="dxa"/>
            <w:vMerge w:val="restart"/>
            <w:tcBorders>
              <w:top w:val="single" w:color="000000" w:sz="4" w:space="0"/>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其他收入</w:t>
            </w:r>
          </w:p>
        </w:tc>
      </w:tr>
      <w:tr>
        <w:tblPrEx>
          <w:shd w:val="clear" w:color="auto" w:fill="auto"/>
          <w:tblCellMar>
            <w:top w:w="0" w:type="dxa"/>
            <w:left w:w="108" w:type="dxa"/>
            <w:bottom w:w="0" w:type="dxa"/>
            <w:right w:w="108" w:type="dxa"/>
          </w:tblCellMar>
        </w:tblPrEx>
        <w:trPr>
          <w:trHeight w:val="312" w:hRule="atLeast"/>
        </w:trPr>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rPr>
                <w:rFonts w:hint="eastAsia"/>
              </w:rPr>
            </w:pPr>
          </w:p>
        </w:tc>
        <w:tc>
          <w:tcPr>
            <w:tcW w:w="347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505"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r>
      <w:tr>
        <w:tblPrEx>
          <w:shd w:val="clear" w:color="auto" w:fill="auto"/>
          <w:tblCellMar>
            <w:top w:w="0" w:type="dxa"/>
            <w:left w:w="108" w:type="dxa"/>
            <w:bottom w:w="0" w:type="dxa"/>
            <w:right w:w="108" w:type="dxa"/>
          </w:tblCellMar>
        </w:tblPrEx>
        <w:trPr>
          <w:trHeight w:val="312" w:hRule="atLeast"/>
        </w:trPr>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rPr>
                <w:rFonts w:hint="eastAsia"/>
              </w:rPr>
            </w:pPr>
          </w:p>
        </w:tc>
        <w:tc>
          <w:tcPr>
            <w:tcW w:w="347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505"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r>
      <w:tr>
        <w:tblPrEx>
          <w:shd w:val="clear" w:color="auto" w:fill="auto"/>
          <w:tblCellMar>
            <w:top w:w="0" w:type="dxa"/>
            <w:left w:w="108" w:type="dxa"/>
            <w:bottom w:w="0" w:type="dxa"/>
            <w:right w:w="108" w:type="dxa"/>
          </w:tblCellMar>
        </w:tblPrEx>
        <w:trPr>
          <w:trHeight w:val="312" w:hRule="atLeast"/>
        </w:trPr>
        <w:tc>
          <w:tcPr>
            <w:tcW w:w="2301"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rPr>
                <w:rFonts w:hint="eastAsia"/>
              </w:rPr>
            </w:pPr>
          </w:p>
        </w:tc>
        <w:tc>
          <w:tcPr>
            <w:tcW w:w="3474"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494"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073"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c>
          <w:tcPr>
            <w:tcW w:w="1505" w:type="dxa"/>
            <w:vMerge w:val="continue"/>
            <w:tcBorders>
              <w:top w:val="single" w:color="000000" w:sz="4" w:space="0"/>
              <w:left w:val="nil"/>
              <w:bottom w:val="single" w:color="000000" w:sz="4" w:space="0"/>
              <w:right w:val="single" w:color="000000" w:sz="4" w:space="0"/>
            </w:tcBorders>
            <w:shd w:val="clear" w:color="FFFFFF" w:fill="C0C0C0"/>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678" w:type="dxa"/>
            <w:vMerge w:val="restart"/>
            <w:tcBorders>
              <w:top w:val="nil"/>
              <w:left w:val="single" w:color="000000" w:sz="4" w:space="0"/>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类</w:t>
            </w:r>
          </w:p>
        </w:tc>
        <w:tc>
          <w:tcPr>
            <w:tcW w:w="716" w:type="dxa"/>
            <w:vMerge w:val="restart"/>
            <w:tcBorders>
              <w:top w:val="nil"/>
              <w:left w:val="nil"/>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款</w:t>
            </w:r>
          </w:p>
        </w:tc>
        <w:tc>
          <w:tcPr>
            <w:tcW w:w="907" w:type="dxa"/>
            <w:vMerge w:val="restart"/>
            <w:tcBorders>
              <w:top w:val="nil"/>
              <w:left w:val="nil"/>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项</w:t>
            </w:r>
          </w:p>
        </w:tc>
        <w:tc>
          <w:tcPr>
            <w:tcW w:w="3474" w:type="dxa"/>
            <w:tcBorders>
              <w:top w:val="nil"/>
              <w:left w:val="nil"/>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栏次</w:t>
            </w:r>
          </w:p>
        </w:tc>
        <w:tc>
          <w:tcPr>
            <w:tcW w:w="1494"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1</w:t>
            </w:r>
          </w:p>
        </w:tc>
        <w:tc>
          <w:tcPr>
            <w:tcW w:w="1494"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2</w:t>
            </w:r>
          </w:p>
        </w:tc>
        <w:tc>
          <w:tcPr>
            <w:tcW w:w="1073"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3</w:t>
            </w:r>
          </w:p>
        </w:tc>
        <w:tc>
          <w:tcPr>
            <w:tcW w:w="1073"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4</w:t>
            </w:r>
          </w:p>
        </w:tc>
        <w:tc>
          <w:tcPr>
            <w:tcW w:w="1073"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5</w:t>
            </w:r>
          </w:p>
        </w:tc>
        <w:tc>
          <w:tcPr>
            <w:tcW w:w="1073"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6</w:t>
            </w:r>
          </w:p>
        </w:tc>
        <w:tc>
          <w:tcPr>
            <w:tcW w:w="1505" w:type="dxa"/>
            <w:tcBorders>
              <w:top w:val="nil"/>
              <w:left w:val="nil"/>
              <w:bottom w:val="single" w:color="000000" w:sz="4" w:space="0"/>
              <w:right w:val="single" w:color="000000" w:sz="4" w:space="0"/>
            </w:tcBorders>
            <w:shd w:val="clear" w:color="FFFFFF" w:fill="C0C0C0"/>
            <w:vAlign w:val="center"/>
          </w:tcPr>
          <w:p>
            <w:pPr>
              <w:rPr>
                <w:rFonts w:hint="eastAsia"/>
              </w:rPr>
            </w:pPr>
            <w:r>
              <w:rPr>
                <w:rFonts w:hint="eastAsia"/>
                <w:lang w:val="en-US" w:eastAsia="zh-CN"/>
              </w:rPr>
              <w:t>7</w:t>
            </w:r>
          </w:p>
        </w:tc>
      </w:tr>
      <w:tr>
        <w:tblPrEx>
          <w:shd w:val="clear" w:color="auto" w:fill="auto"/>
          <w:tblCellMar>
            <w:top w:w="0" w:type="dxa"/>
            <w:left w:w="108" w:type="dxa"/>
            <w:bottom w:w="0" w:type="dxa"/>
            <w:right w:w="108" w:type="dxa"/>
          </w:tblCellMar>
        </w:tblPrEx>
        <w:trPr>
          <w:trHeight w:val="304" w:hRule="atLeast"/>
        </w:trPr>
        <w:tc>
          <w:tcPr>
            <w:tcW w:w="678"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rPr>
                <w:rFonts w:hint="eastAsia"/>
              </w:rPr>
            </w:pPr>
          </w:p>
        </w:tc>
        <w:tc>
          <w:tcPr>
            <w:tcW w:w="716" w:type="dxa"/>
            <w:vMerge w:val="continue"/>
            <w:tcBorders>
              <w:top w:val="nil"/>
              <w:left w:val="nil"/>
              <w:bottom w:val="single" w:color="000000" w:sz="4" w:space="0"/>
              <w:right w:val="single" w:color="000000" w:sz="4" w:space="0"/>
            </w:tcBorders>
            <w:shd w:val="clear" w:color="FFFFFF" w:fill="C0C0C0"/>
            <w:noWrap/>
            <w:vAlign w:val="center"/>
          </w:tcPr>
          <w:p>
            <w:pPr>
              <w:rPr>
                <w:rFonts w:hint="eastAsia"/>
              </w:rPr>
            </w:pPr>
          </w:p>
        </w:tc>
        <w:tc>
          <w:tcPr>
            <w:tcW w:w="907" w:type="dxa"/>
            <w:vMerge w:val="continue"/>
            <w:tcBorders>
              <w:top w:val="nil"/>
              <w:left w:val="nil"/>
              <w:bottom w:val="single" w:color="000000" w:sz="4" w:space="0"/>
              <w:right w:val="single" w:color="000000" w:sz="4" w:space="0"/>
            </w:tcBorders>
            <w:shd w:val="clear" w:color="FFFFFF" w:fill="C0C0C0"/>
            <w:noWrap/>
            <w:vAlign w:val="center"/>
          </w:tcPr>
          <w:p>
            <w:pPr>
              <w:rPr>
                <w:rFonts w:hint="eastAsia"/>
              </w:rPr>
            </w:pPr>
          </w:p>
        </w:tc>
        <w:tc>
          <w:tcPr>
            <w:tcW w:w="3474" w:type="dxa"/>
            <w:tcBorders>
              <w:top w:val="nil"/>
              <w:left w:val="nil"/>
              <w:bottom w:val="single" w:color="000000" w:sz="4" w:space="0"/>
              <w:right w:val="single" w:color="000000" w:sz="4" w:space="0"/>
            </w:tcBorders>
            <w:shd w:val="clear" w:color="FFFFFF" w:fill="C0C0C0"/>
            <w:noWrap/>
            <w:vAlign w:val="center"/>
          </w:tcPr>
          <w:p>
            <w:pPr>
              <w:rPr>
                <w:rFonts w:hint="eastAsia"/>
              </w:rPr>
            </w:pPr>
            <w:r>
              <w:rPr>
                <w:rFonts w:hint="eastAsia"/>
                <w:lang w:val="en-US" w:eastAsia="zh-CN"/>
              </w:rPr>
              <w:t>合计</w:t>
            </w:r>
          </w:p>
        </w:tc>
        <w:tc>
          <w:tcPr>
            <w:tcW w:w="1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rPr>
            </w:pPr>
            <w:r>
              <w:rPr>
                <w:rFonts w:hint="eastAsia"/>
              </w:rPr>
              <w:t>167.69</w:t>
            </w:r>
          </w:p>
        </w:tc>
        <w:tc>
          <w:tcPr>
            <w:tcW w:w="14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rPr>
            </w:pPr>
            <w:r>
              <w:rPr>
                <w:rFonts w:hint="eastAsia"/>
              </w:rPr>
              <w:t>167.69</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208</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社会保障和就业支出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13.30</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13.30</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20805</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行政事业单位养老支出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13.30</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13.30</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2080502</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事业单位离退休</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0.79</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0.79</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2080505</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机关事业单位基本养老保险缴费支出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9.00</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9.00</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2080506</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机关事业单位职业年金缴费支出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3.51</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3.51</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卫生健康支出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145.28</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145.28</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21004</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公共卫生</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1.60</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1.60</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2100408</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基本公共卫生服务</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1.60</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1.60</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21007</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计划生育事务</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139.19</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139.19</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2100717</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计划生育服务</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135.02</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135.02</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2100799</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其他计划生育事务支出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4.18</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4.18</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21011</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行政事业单位医疗</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4.49</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4.49</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2101102</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事业单位医疗</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4.49</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4.49</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221</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住房保障支出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22102</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住房改革支出</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2301"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rPr>
            </w:pPr>
            <w:r>
              <w:rPr>
                <w:rFonts w:hint="eastAsia"/>
              </w:rPr>
              <w:t>2210201</w:t>
            </w:r>
          </w:p>
        </w:tc>
        <w:tc>
          <w:tcPr>
            <w:tcW w:w="347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 xml:space="preserve">  住房公积金</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494" w:type="dxa"/>
            <w:tcBorders>
              <w:top w:val="nil"/>
              <w:left w:val="nil"/>
              <w:bottom w:val="single" w:color="000000" w:sz="4" w:space="0"/>
              <w:right w:val="single" w:color="000000" w:sz="4" w:space="0"/>
            </w:tcBorders>
            <w:shd w:val="clear" w:color="auto" w:fill="auto"/>
            <w:noWrap/>
            <w:vAlign w:val="center"/>
          </w:tcPr>
          <w:p>
            <w:pPr>
              <w:rPr>
                <w:rFonts w:hint="eastAsia"/>
              </w:rPr>
            </w:pPr>
            <w:r>
              <w:rPr>
                <w:rFonts w:hint="eastAsia"/>
              </w:rPr>
              <w:t>9.11</w:t>
            </w: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073" w:type="dxa"/>
            <w:tcBorders>
              <w:top w:val="nil"/>
              <w:left w:val="nil"/>
              <w:bottom w:val="single" w:color="000000" w:sz="4" w:space="0"/>
              <w:right w:val="single" w:color="000000" w:sz="4" w:space="0"/>
            </w:tcBorders>
            <w:shd w:val="clear" w:color="auto" w:fill="auto"/>
            <w:noWrap/>
            <w:vAlign w:val="center"/>
          </w:tcPr>
          <w:p>
            <w:pPr>
              <w:rPr>
                <w:rFonts w:hint="eastAsia"/>
              </w:rPr>
            </w:pPr>
          </w:p>
        </w:tc>
        <w:tc>
          <w:tcPr>
            <w:tcW w:w="1505" w:type="dxa"/>
            <w:tcBorders>
              <w:top w:val="nil"/>
              <w:left w:val="nil"/>
              <w:bottom w:val="single" w:color="000000" w:sz="4" w:space="0"/>
              <w:right w:val="single" w:color="000000" w:sz="4" w:space="0"/>
            </w:tcBorders>
            <w:shd w:val="clear" w:color="auto" w:fill="auto"/>
            <w:noWrap/>
            <w:vAlign w:val="center"/>
          </w:tcPr>
          <w:p>
            <w:pPr>
              <w:rPr>
                <w:rFonts w:hint="eastAsia"/>
              </w:rPr>
            </w:pPr>
          </w:p>
        </w:tc>
      </w:tr>
      <w:tr>
        <w:tblPrEx>
          <w:shd w:val="clear" w:color="auto" w:fill="auto"/>
          <w:tblCellMar>
            <w:top w:w="0" w:type="dxa"/>
            <w:left w:w="108" w:type="dxa"/>
            <w:bottom w:w="0" w:type="dxa"/>
            <w:right w:w="108" w:type="dxa"/>
          </w:tblCellMar>
        </w:tblPrEx>
        <w:trPr>
          <w:trHeight w:val="304" w:hRule="atLeast"/>
        </w:trPr>
        <w:tc>
          <w:tcPr>
            <w:tcW w:w="14560" w:type="dxa"/>
            <w:gridSpan w:val="11"/>
            <w:tcBorders>
              <w:top w:val="nil"/>
              <w:left w:val="nil"/>
              <w:bottom w:val="nil"/>
              <w:right w:val="nil"/>
            </w:tcBorders>
            <w:shd w:val="clear" w:color="auto" w:fill="auto"/>
            <w:noWrap/>
            <w:vAlign w:val="center"/>
          </w:tcPr>
          <w:p>
            <w:pPr>
              <w:rPr>
                <w:rFonts w:hint="eastAsia"/>
              </w:rPr>
            </w:pPr>
            <w:r>
              <w:rPr>
                <w:rFonts w:hint="eastAsia"/>
                <w:lang w:val="en-US" w:eastAsia="zh-CN"/>
              </w:rPr>
              <w:t>注：</w:t>
            </w:r>
          </w:p>
        </w:tc>
      </w:tr>
      <w:tr>
        <w:tblPrEx>
          <w:shd w:val="clear" w:color="auto" w:fill="auto"/>
          <w:tblCellMar>
            <w:top w:w="0" w:type="dxa"/>
            <w:left w:w="108" w:type="dxa"/>
            <w:bottom w:w="0" w:type="dxa"/>
            <w:right w:w="108" w:type="dxa"/>
          </w:tblCellMar>
        </w:tblPrEx>
        <w:trPr>
          <w:trHeight w:val="294" w:hRule="atLeast"/>
        </w:trPr>
        <w:tc>
          <w:tcPr>
            <w:tcW w:w="14560" w:type="dxa"/>
            <w:gridSpan w:val="11"/>
            <w:tcBorders>
              <w:top w:val="nil"/>
              <w:left w:val="nil"/>
              <w:bottom w:val="nil"/>
              <w:right w:val="nil"/>
            </w:tcBorders>
            <w:shd w:val="clear" w:color="auto" w:fill="auto"/>
            <w:noWrap/>
            <w:vAlign w:val="center"/>
          </w:tcPr>
          <w:p>
            <w:pPr>
              <w:rPr>
                <w:rFonts w:hint="eastAsia"/>
              </w:rPr>
            </w:pPr>
            <w:r>
              <w:rPr>
                <w:rFonts w:hint="eastAsia"/>
                <w:lang w:val="en-US" w:eastAsia="zh-CN"/>
              </w:rPr>
              <w:t xml:space="preserve">    1.本表含一般公共预算财政拨款、政府性基金预算财政拨款和国有资本经营预算财政拨款。</w:t>
            </w:r>
          </w:p>
        </w:tc>
      </w:tr>
      <w:tr>
        <w:tblPrEx>
          <w:shd w:val="clear" w:color="auto" w:fill="auto"/>
          <w:tblCellMar>
            <w:top w:w="0" w:type="dxa"/>
            <w:left w:w="108" w:type="dxa"/>
            <w:bottom w:w="0" w:type="dxa"/>
            <w:right w:w="108" w:type="dxa"/>
          </w:tblCellMar>
        </w:tblPrEx>
        <w:trPr>
          <w:trHeight w:val="294" w:hRule="atLeast"/>
        </w:trPr>
        <w:tc>
          <w:tcPr>
            <w:tcW w:w="14560" w:type="dxa"/>
            <w:gridSpan w:val="11"/>
            <w:tcBorders>
              <w:top w:val="nil"/>
              <w:left w:val="nil"/>
              <w:bottom w:val="nil"/>
              <w:right w:val="nil"/>
            </w:tcBorders>
            <w:shd w:val="clear" w:color="auto" w:fill="auto"/>
            <w:noWrap/>
            <w:vAlign w:val="center"/>
          </w:tcPr>
          <w:p>
            <w:pPr>
              <w:rPr>
                <w:rFonts w:hint="eastAsia"/>
              </w:rPr>
            </w:pPr>
            <w:r>
              <w:rPr>
                <w:rFonts w:hint="eastAsia"/>
                <w:lang w:val="en-US" w:eastAsia="zh-CN"/>
              </w:rPr>
              <w:t xml:space="preserve">    2.本表以“万元”为金额单位（保留两位小数）。本表反映部门本年度取得的各项收入情况。</w:t>
            </w:r>
          </w:p>
        </w:tc>
      </w:tr>
      <w:tr>
        <w:tblPrEx>
          <w:shd w:val="clear" w:color="auto" w:fill="auto"/>
          <w:tblCellMar>
            <w:top w:w="0" w:type="dxa"/>
            <w:left w:w="108" w:type="dxa"/>
            <w:bottom w:w="0" w:type="dxa"/>
            <w:right w:w="108" w:type="dxa"/>
          </w:tblCellMar>
        </w:tblPrEx>
        <w:trPr>
          <w:trHeight w:val="294" w:hRule="atLeast"/>
        </w:trPr>
        <w:tc>
          <w:tcPr>
            <w:tcW w:w="14560" w:type="dxa"/>
            <w:gridSpan w:val="11"/>
            <w:tcBorders>
              <w:top w:val="nil"/>
              <w:left w:val="nil"/>
              <w:bottom w:val="nil"/>
              <w:right w:val="nil"/>
            </w:tcBorders>
            <w:shd w:val="clear" w:color="auto" w:fill="auto"/>
            <w:noWrap/>
            <w:vAlign w:val="center"/>
          </w:tcPr>
          <w:p>
            <w:pPr>
              <w:rPr>
                <w:rFonts w:hint="eastAsia"/>
              </w:rPr>
            </w:pPr>
          </w:p>
        </w:tc>
      </w:tr>
    </w:tbl>
    <w:p/>
    <w:p/>
    <w:p/>
    <w:tbl>
      <w:tblPr>
        <w:tblStyle w:val="5"/>
        <w:tblW w:w="14790" w:type="dxa"/>
        <w:tblInd w:w="93" w:type="dxa"/>
        <w:shd w:val="clear" w:color="auto" w:fill="auto"/>
        <w:tblLayout w:type="fixed"/>
        <w:tblCellMar>
          <w:top w:w="0" w:type="dxa"/>
          <w:left w:w="108" w:type="dxa"/>
          <w:bottom w:w="0" w:type="dxa"/>
          <w:right w:w="108" w:type="dxa"/>
        </w:tblCellMar>
      </w:tblPr>
      <w:tblGrid>
        <w:gridCol w:w="2016"/>
        <w:gridCol w:w="436"/>
        <w:gridCol w:w="436"/>
        <w:gridCol w:w="382"/>
        <w:gridCol w:w="570"/>
        <w:gridCol w:w="1680"/>
        <w:gridCol w:w="903"/>
        <w:gridCol w:w="1612"/>
        <w:gridCol w:w="1145"/>
        <w:gridCol w:w="570"/>
        <w:gridCol w:w="206"/>
        <w:gridCol w:w="1431"/>
        <w:gridCol w:w="43"/>
        <w:gridCol w:w="722"/>
        <w:gridCol w:w="765"/>
        <w:gridCol w:w="193"/>
        <w:gridCol w:w="1423"/>
        <w:gridCol w:w="257"/>
      </w:tblGrid>
      <w:tr>
        <w:tblPrEx>
          <w:shd w:val="clear" w:color="auto" w:fill="auto"/>
          <w:tblCellMar>
            <w:top w:w="0" w:type="dxa"/>
            <w:left w:w="108" w:type="dxa"/>
            <w:bottom w:w="0" w:type="dxa"/>
            <w:right w:w="108" w:type="dxa"/>
          </w:tblCellMar>
        </w:tblPrEx>
        <w:trPr>
          <w:gridAfter w:val="1"/>
          <w:wAfter w:w="257" w:type="dxa"/>
          <w:trHeight w:val="608" w:hRule="atLeast"/>
        </w:trPr>
        <w:tc>
          <w:tcPr>
            <w:tcW w:w="12917" w:type="dxa"/>
            <w:gridSpan w:val="15"/>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表三：支出决算表</w:t>
            </w:r>
          </w:p>
        </w:tc>
        <w:tc>
          <w:tcPr>
            <w:tcW w:w="1616"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gridAfter w:val="1"/>
          <w:wAfter w:w="257" w:type="dxa"/>
          <w:trHeight w:val="304" w:hRule="atLeast"/>
        </w:trPr>
        <w:tc>
          <w:tcPr>
            <w:tcW w:w="20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535"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21"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35" w:type="dxa"/>
            <w:gridSpan w:val="4"/>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921" w:type="dxa"/>
            <w:gridSpan w:val="3"/>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65"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76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16" w:type="dxa"/>
            <w:gridSpan w:val="2"/>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535" w:type="dxa"/>
            <w:gridSpan w:val="4"/>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535" w:type="dxa"/>
            <w:gridSpan w:val="4"/>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535" w:type="dxa"/>
            <w:gridSpan w:val="4"/>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21" w:type="dxa"/>
            <w:gridSpan w:val="3"/>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gridSpan w:val="2"/>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01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535" w:type="dxa"/>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1"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5"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16"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gridAfter w:val="1"/>
          <w:wAfter w:w="257" w:type="dxa"/>
          <w:trHeight w:val="314" w:hRule="atLeast"/>
        </w:trPr>
        <w:tc>
          <w:tcPr>
            <w:tcW w:w="2016"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535" w:type="dxa"/>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rPr>
            </w:pPr>
            <w:r>
              <w:rPr>
                <w:rFonts w:hint="eastAsia"/>
                <w:lang w:val="en-US" w:eastAsia="zh-CN"/>
              </w:rPr>
              <w:t>165.76</w:t>
            </w:r>
          </w:p>
        </w:tc>
        <w:tc>
          <w:tcPr>
            <w:tcW w:w="1921"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lang w:val="en-US" w:eastAsia="zh-CN"/>
              </w:rPr>
              <w:t>134.52</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31.24</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社会保障和就业支出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行政事业单位养老支出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2080502</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事业单位离退休</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0.79</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0.79</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2080505</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机关事业单位基本养老保险缴费支出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9.00</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9.00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2080506</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机关事业单位职业年金缴费支出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3.51</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3.51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卫生健康支出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145.28</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145.28</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31.24</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21004</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公共卫生</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0.75</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2100408</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基本公共卫生服务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0.75</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计划生育事务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139.19</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139.19</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30.49</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2100717</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计划生育服务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135.02</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135.02</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26.31</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2100799</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其他计划生育事务支出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4.18</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4.18</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4.18</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21011</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行政事业单位医疗</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2101102</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事业单位医疗</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住房保障支出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22102</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住房改革支出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2888"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2210201</w:t>
            </w:r>
          </w:p>
        </w:tc>
        <w:tc>
          <w:tcPr>
            <w:tcW w:w="3535" w:type="dxa"/>
            <w:gridSpan w:val="4"/>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住房公积金</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921" w:type="dxa"/>
            <w:gridSpan w:val="3"/>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0</w:t>
            </w:r>
          </w:p>
        </w:tc>
        <w:tc>
          <w:tcPr>
            <w:tcW w:w="765"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16"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gridAfter w:val="1"/>
          <w:wAfter w:w="257" w:type="dxa"/>
          <w:trHeight w:val="314" w:hRule="atLeast"/>
        </w:trPr>
        <w:tc>
          <w:tcPr>
            <w:tcW w:w="14533"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注：1.本表含一般公共预算财政拨款、政府性基金预算财政拨款和国有资本经营预算财政拨款。</w:t>
            </w:r>
          </w:p>
        </w:tc>
      </w:tr>
      <w:tr>
        <w:tblPrEx>
          <w:shd w:val="clear" w:color="auto" w:fill="auto"/>
          <w:tblCellMar>
            <w:top w:w="0" w:type="dxa"/>
            <w:left w:w="108" w:type="dxa"/>
            <w:bottom w:w="0" w:type="dxa"/>
            <w:right w:w="108" w:type="dxa"/>
          </w:tblCellMar>
        </w:tblPrEx>
        <w:trPr>
          <w:gridAfter w:val="1"/>
          <w:wAfter w:w="257" w:type="dxa"/>
          <w:trHeight w:val="304" w:hRule="atLeast"/>
        </w:trPr>
        <w:tc>
          <w:tcPr>
            <w:tcW w:w="14533"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2.本表以“万元”为金额单位（保留两位小数）。本表反映部门本年度各项支出情况。</w:t>
            </w:r>
          </w:p>
        </w:tc>
      </w:tr>
      <w:tr>
        <w:tblPrEx>
          <w:shd w:val="clear" w:color="auto" w:fill="auto"/>
          <w:tblCellMar>
            <w:top w:w="0" w:type="dxa"/>
            <w:left w:w="108" w:type="dxa"/>
            <w:bottom w:w="0" w:type="dxa"/>
            <w:right w:w="108" w:type="dxa"/>
          </w:tblCellMar>
        </w:tblPrEx>
        <w:trPr>
          <w:gridAfter w:val="1"/>
          <w:wAfter w:w="257" w:type="dxa"/>
          <w:trHeight w:val="304" w:hRule="atLeast"/>
        </w:trPr>
        <w:tc>
          <w:tcPr>
            <w:tcW w:w="14533"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gridAfter w:val="1"/>
          <w:wAfter w:w="257" w:type="dxa"/>
          <w:trHeight w:val="304" w:hRule="atLeast"/>
        </w:trPr>
        <w:tc>
          <w:tcPr>
            <w:tcW w:w="14533"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90" w:hRule="atLeast"/>
        </w:trPr>
        <w:tc>
          <w:tcPr>
            <w:tcW w:w="14790" w:type="dxa"/>
            <w:gridSpan w:val="18"/>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表四：财政拨款收入支出决算总表</w:t>
            </w:r>
          </w:p>
        </w:tc>
      </w:tr>
      <w:tr>
        <w:tblPrEx>
          <w:shd w:val="clear" w:color="auto" w:fill="auto"/>
          <w:tblCellMar>
            <w:top w:w="0" w:type="dxa"/>
            <w:left w:w="108" w:type="dxa"/>
            <w:bottom w:w="0" w:type="dxa"/>
            <w:right w:w="108" w:type="dxa"/>
          </w:tblCellMar>
        </w:tblPrEx>
        <w:trPr>
          <w:trHeight w:val="255" w:hRule="atLeast"/>
        </w:trPr>
        <w:tc>
          <w:tcPr>
            <w:tcW w:w="3270"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p>
        </w:tc>
        <w:tc>
          <w:tcPr>
            <w:tcW w:w="5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66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80" w:type="dxa"/>
            <w:gridSpan w:val="3"/>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金额单位：万元</w:t>
            </w:r>
          </w:p>
        </w:tc>
        <w:tc>
          <w:tcPr>
            <w:tcW w:w="168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5520"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9270" w:type="dxa"/>
            <w:gridSpan w:val="12"/>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292" w:hRule="atLeast"/>
        </w:trPr>
        <w:tc>
          <w:tcPr>
            <w:tcW w:w="3270"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gridSpan w:val="3"/>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gridSpan w:val="3"/>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r>
      <w:tr>
        <w:tblPrEx>
          <w:shd w:val="clear" w:color="auto" w:fill="auto"/>
          <w:tblCellMar>
            <w:top w:w="0" w:type="dxa"/>
            <w:left w:w="108" w:type="dxa"/>
            <w:bottom w:w="0" w:type="dxa"/>
            <w:right w:w="108" w:type="dxa"/>
          </w:tblCellMar>
        </w:tblPrEx>
        <w:trPr>
          <w:trHeight w:val="615" w:hRule="atLeast"/>
        </w:trPr>
        <w:tc>
          <w:tcPr>
            <w:tcW w:w="3270"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6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gridSpan w:val="3"/>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gridSpan w:val="3"/>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167.69</w:t>
            </w: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13.3</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13.3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143.35</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143.35</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9.11</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9.11</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68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68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167.69</w:t>
            </w: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165.76</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165.76</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1.93</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gridSpan w:val="3"/>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0" w:type="dxa"/>
            <w:gridSpan w:val="2"/>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3270"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167.69</w:t>
            </w:r>
            <w:r>
              <w:rPr>
                <w:rFonts w:hint="eastAsia" w:ascii="宋体" w:hAnsi="宋体" w:eastAsia="宋体" w:cs="宋体"/>
                <w:i w:val="0"/>
                <w:iCs w:val="0"/>
                <w:color w:val="000000"/>
                <w:kern w:val="0"/>
                <w:sz w:val="22"/>
                <w:szCs w:val="22"/>
                <w:u w:val="none"/>
                <w:lang w:val="en-US" w:eastAsia="zh-CN" w:bidi="ar"/>
              </w:rPr>
              <w:t xml:space="preserve"> </w:t>
            </w:r>
          </w:p>
        </w:tc>
        <w:tc>
          <w:tcPr>
            <w:tcW w:w="3660" w:type="dxa"/>
            <w:gridSpan w:val="3"/>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7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167.69</w:t>
            </w:r>
          </w:p>
        </w:tc>
        <w:tc>
          <w:tcPr>
            <w:tcW w:w="1680" w:type="dxa"/>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167.69</w:t>
            </w:r>
          </w:p>
        </w:tc>
        <w:tc>
          <w:tcPr>
            <w:tcW w:w="168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14790"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注：1.本表以“万元”为金额单位（保留两位小数）。</w:t>
            </w:r>
          </w:p>
        </w:tc>
      </w:tr>
      <w:tr>
        <w:tblPrEx>
          <w:tblCellMar>
            <w:top w:w="0" w:type="dxa"/>
            <w:left w:w="108" w:type="dxa"/>
            <w:bottom w:w="0" w:type="dxa"/>
            <w:right w:w="108" w:type="dxa"/>
          </w:tblCellMar>
        </w:tblPrEx>
        <w:trPr>
          <w:trHeight w:val="308" w:hRule="atLeast"/>
        </w:trPr>
        <w:tc>
          <w:tcPr>
            <w:tcW w:w="14790" w:type="dxa"/>
            <w:gridSpan w:val="1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2.本表反映部门本年度一般公共预算财政拨款和政府性基金预算财政拨款的总收支和年末结转结余情况。</w:t>
            </w:r>
          </w:p>
        </w:tc>
      </w:tr>
      <w:tr>
        <w:tblPrEx>
          <w:tblCellMar>
            <w:top w:w="0" w:type="dxa"/>
            <w:left w:w="108" w:type="dxa"/>
            <w:bottom w:w="0" w:type="dxa"/>
            <w:right w:w="108" w:type="dxa"/>
          </w:tblCellMar>
        </w:tblPrEx>
        <w:trPr>
          <w:trHeight w:val="255" w:hRule="atLeast"/>
        </w:trPr>
        <w:tc>
          <w:tcPr>
            <w:tcW w:w="14790" w:type="dxa"/>
            <w:gridSpan w:val="18"/>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 xml:space="preserve">    </w:t>
            </w:r>
          </w:p>
        </w:tc>
      </w:tr>
    </w:tbl>
    <w:p/>
    <w:p/>
    <w:p/>
    <w:p/>
    <w:p/>
    <w:p/>
    <w:p/>
    <w:p/>
    <w:p/>
    <w:p/>
    <w:p/>
    <w:p>
      <w:pPr>
        <w:sectPr>
          <w:footerReference r:id="rId9" w:type="default"/>
          <w:footerReference r:id="rId10" w:type="even"/>
          <w:pgSz w:w="16838" w:h="11906" w:orient="landscape"/>
          <w:pgMar w:top="1377" w:right="1440" w:bottom="1797" w:left="1440" w:header="851" w:footer="992" w:gutter="0"/>
          <w:pgNumType w:fmt="numberInDash"/>
          <w:cols w:space="720" w:num="1"/>
          <w:docGrid w:type="lines" w:linePitch="312" w:charSpace="0"/>
        </w:sectPr>
      </w:pPr>
    </w:p>
    <w:tbl>
      <w:tblPr>
        <w:tblStyle w:val="5"/>
        <w:tblW w:w="10593" w:type="dxa"/>
        <w:tblInd w:w="-881" w:type="dxa"/>
        <w:shd w:val="clear" w:color="auto" w:fill="auto"/>
        <w:tblLayout w:type="fixed"/>
        <w:tblCellMar>
          <w:top w:w="0" w:type="dxa"/>
          <w:left w:w="108" w:type="dxa"/>
          <w:bottom w:w="0" w:type="dxa"/>
          <w:right w:w="108" w:type="dxa"/>
        </w:tblCellMar>
      </w:tblPr>
      <w:tblGrid>
        <w:gridCol w:w="1368"/>
        <w:gridCol w:w="582"/>
        <w:gridCol w:w="450"/>
        <w:gridCol w:w="3431"/>
        <w:gridCol w:w="1612"/>
        <w:gridCol w:w="1613"/>
        <w:gridCol w:w="1537"/>
      </w:tblGrid>
      <w:tr>
        <w:tblPrEx>
          <w:shd w:val="clear" w:color="auto" w:fill="auto"/>
          <w:tblCellMar>
            <w:top w:w="0" w:type="dxa"/>
            <w:left w:w="108" w:type="dxa"/>
            <w:bottom w:w="0" w:type="dxa"/>
            <w:right w:w="108" w:type="dxa"/>
          </w:tblCellMar>
        </w:tblPrEx>
        <w:trPr>
          <w:trHeight w:val="621" w:hRule="atLeast"/>
        </w:trPr>
        <w:tc>
          <w:tcPr>
            <w:tcW w:w="10593"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cs="宋体"/>
                <w:i w:val="0"/>
                <w:iCs w:val="0"/>
                <w:color w:val="000000"/>
                <w:kern w:val="0"/>
                <w:sz w:val="30"/>
                <w:szCs w:val="30"/>
                <w:u w:val="none"/>
                <w:lang w:val="en-US" w:eastAsia="zh-CN" w:bidi="ar"/>
              </w:rPr>
              <w:t>表五：</w:t>
            </w: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425" w:hRule="atLeast"/>
        </w:trPr>
        <w:tc>
          <w:tcPr>
            <w:tcW w:w="2400" w:type="dxa"/>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1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37"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33" w:hRule="atLeast"/>
        </w:trPr>
        <w:tc>
          <w:tcPr>
            <w:tcW w:w="2400"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4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762"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29" w:hRule="atLeast"/>
        </w:trPr>
        <w:tc>
          <w:tcPr>
            <w:tcW w:w="24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327" w:hRule="atLeast"/>
        </w:trPr>
        <w:tc>
          <w:tcPr>
            <w:tcW w:w="24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0" w:hRule="atLeast"/>
        </w:trPr>
        <w:tc>
          <w:tcPr>
            <w:tcW w:w="2400"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3" w:hRule="atLeast"/>
        </w:trPr>
        <w:tc>
          <w:tcPr>
            <w:tcW w:w="136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5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4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1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33" w:hRule="atLeast"/>
        </w:trPr>
        <w:tc>
          <w:tcPr>
            <w:tcW w:w="136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4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rPr>
            </w:pPr>
            <w:r>
              <w:rPr>
                <w:rFonts w:hint="eastAsia"/>
                <w:lang w:val="en-US" w:eastAsia="zh-CN"/>
              </w:rPr>
              <w:t>165.76</w:t>
            </w:r>
          </w:p>
        </w:tc>
        <w:tc>
          <w:tcPr>
            <w:tcW w:w="161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rPr>
            </w:pPr>
            <w:r>
              <w:rPr>
                <w:rFonts w:hint="eastAsia"/>
                <w:lang w:val="en-US" w:eastAsia="zh-CN"/>
              </w:rPr>
              <w:t>134.52</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31.24</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社会保障和就业支出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行政事业单位养老支出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13.30</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2080502</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事业单位离退休</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0.79</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0.79</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2080505</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机关事业单位基本养老保险缴费支出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9.00</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9.00</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2080506</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机关事业单位职业年金缴费支出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3.51</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3.51</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卫生健康支出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145.28</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145.28</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31.24</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21004</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公共卫生</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0.75</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2100408</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基本公共卫生服务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1.60</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0.75</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计划生育事务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139.19</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139.19</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30.49</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2100717</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计划生育服务</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135.02</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135.02</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26.31</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2100799</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其他计划生育事务支出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4.18</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4.18</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4.18</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21011</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行政事业单位医疗</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2101102</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事业单位医疗</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4.49</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住房保障支出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22102</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住房改革支出</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shd w:val="clear" w:color="auto" w:fill="auto"/>
          <w:tblCellMar>
            <w:top w:w="0" w:type="dxa"/>
            <w:left w:w="108" w:type="dxa"/>
            <w:bottom w:w="0" w:type="dxa"/>
            <w:right w:w="108" w:type="dxa"/>
          </w:tblCellMar>
        </w:tblPrEx>
        <w:trPr>
          <w:trHeight w:val="333" w:hRule="atLeast"/>
        </w:trPr>
        <w:tc>
          <w:tcPr>
            <w:tcW w:w="2400" w:type="dxa"/>
            <w:gridSpan w:val="3"/>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2210201</w:t>
            </w:r>
          </w:p>
        </w:tc>
        <w:tc>
          <w:tcPr>
            <w:tcW w:w="3431"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 xml:space="preserve">  住房公积金</w:t>
            </w:r>
          </w:p>
        </w:tc>
        <w:tc>
          <w:tcPr>
            <w:tcW w:w="161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613"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rPr>
              <w:t>9.11</w:t>
            </w:r>
          </w:p>
        </w:tc>
        <w:tc>
          <w:tcPr>
            <w:tcW w:w="15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333" w:hRule="atLeast"/>
        </w:trPr>
        <w:tc>
          <w:tcPr>
            <w:tcW w:w="1059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注：1.本表以“万元”为金额单位（保留两位小数）。</w:t>
            </w:r>
          </w:p>
        </w:tc>
      </w:tr>
      <w:tr>
        <w:tblPrEx>
          <w:tblCellMar>
            <w:top w:w="0" w:type="dxa"/>
            <w:left w:w="108" w:type="dxa"/>
            <w:bottom w:w="0" w:type="dxa"/>
            <w:right w:w="108" w:type="dxa"/>
          </w:tblCellMar>
        </w:tblPrEx>
        <w:trPr>
          <w:trHeight w:val="311" w:hRule="atLeast"/>
        </w:trPr>
        <w:tc>
          <w:tcPr>
            <w:tcW w:w="1059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311" w:hRule="atLeast"/>
        </w:trPr>
        <w:tc>
          <w:tcPr>
            <w:tcW w:w="10593"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sectPr>
          <w:pgSz w:w="11906" w:h="16838"/>
          <w:pgMar w:top="1440" w:right="1797" w:bottom="1440" w:left="1797" w:header="851" w:footer="992" w:gutter="0"/>
          <w:pgNumType w:fmt="numberInDash"/>
          <w:cols w:space="720" w:num="1"/>
          <w:docGrid w:type="lines" w:linePitch="312" w:charSpace="0"/>
        </w:sectPr>
      </w:pPr>
    </w:p>
    <w:tbl>
      <w:tblPr>
        <w:tblStyle w:val="5"/>
        <w:tblpPr w:leftFromText="180" w:rightFromText="180" w:vertAnchor="text" w:horzAnchor="page" w:tblpX="926" w:tblpY="604"/>
        <w:tblOverlap w:val="never"/>
        <w:tblW w:w="15105" w:type="dxa"/>
        <w:tblInd w:w="0" w:type="dxa"/>
        <w:shd w:val="clear" w:color="auto" w:fill="auto"/>
        <w:tblLayout w:type="fixed"/>
        <w:tblCellMar>
          <w:top w:w="0" w:type="dxa"/>
          <w:left w:w="108" w:type="dxa"/>
          <w:bottom w:w="0" w:type="dxa"/>
          <w:right w:w="108" w:type="dxa"/>
        </w:tblCellMar>
      </w:tblPr>
      <w:tblGrid>
        <w:gridCol w:w="1219"/>
        <w:gridCol w:w="2681"/>
        <w:gridCol w:w="1294"/>
        <w:gridCol w:w="1256"/>
        <w:gridCol w:w="1932"/>
        <w:gridCol w:w="1462"/>
        <w:gridCol w:w="1294"/>
        <w:gridCol w:w="2287"/>
        <w:gridCol w:w="1680"/>
      </w:tblGrid>
      <w:tr>
        <w:tblPrEx>
          <w:shd w:val="clear" w:color="auto" w:fill="auto"/>
          <w:tblCellMar>
            <w:top w:w="0" w:type="dxa"/>
            <w:left w:w="108" w:type="dxa"/>
            <w:bottom w:w="0" w:type="dxa"/>
            <w:right w:w="108" w:type="dxa"/>
          </w:tblCellMar>
        </w:tblPrEx>
        <w:trPr>
          <w:trHeight w:val="616" w:hRule="atLeast"/>
        </w:trPr>
        <w:tc>
          <w:tcPr>
            <w:tcW w:w="15105"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表六：一般公共预算财政拨款基本支出决算表</w:t>
            </w:r>
          </w:p>
        </w:tc>
      </w:tr>
      <w:tr>
        <w:tblPrEx>
          <w:shd w:val="clear" w:color="auto" w:fill="auto"/>
          <w:tblCellMar>
            <w:top w:w="0" w:type="dxa"/>
            <w:left w:w="108" w:type="dxa"/>
            <w:bottom w:w="0" w:type="dxa"/>
            <w:right w:w="108" w:type="dxa"/>
          </w:tblCellMar>
        </w:tblPrEx>
        <w:trPr>
          <w:trHeight w:val="616" w:hRule="atLeast"/>
        </w:trPr>
        <w:tc>
          <w:tcPr>
            <w:tcW w:w="39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93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6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9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67"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18" w:hRule="atLeast"/>
        </w:trPr>
        <w:tc>
          <w:tcPr>
            <w:tcW w:w="519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9911"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shd w:val="clear" w:color="auto" w:fill="auto"/>
          <w:tblCellMar>
            <w:top w:w="0" w:type="dxa"/>
            <w:left w:w="108" w:type="dxa"/>
            <w:bottom w:w="0" w:type="dxa"/>
            <w:right w:w="108" w:type="dxa"/>
          </w:tblCellMar>
        </w:tblPrEx>
        <w:trPr>
          <w:trHeight w:val="314" w:hRule="atLeast"/>
        </w:trPr>
        <w:tc>
          <w:tcPr>
            <w:tcW w:w="121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68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5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93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2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shd w:val="clear" w:color="auto" w:fill="auto"/>
          <w:tblCellMar>
            <w:top w:w="0" w:type="dxa"/>
            <w:left w:w="108" w:type="dxa"/>
            <w:bottom w:w="0" w:type="dxa"/>
            <w:right w:w="108" w:type="dxa"/>
          </w:tblCellMar>
        </w:tblPrEx>
        <w:trPr>
          <w:trHeight w:val="928" w:hRule="atLeast"/>
        </w:trPr>
        <w:tc>
          <w:tcPr>
            <w:tcW w:w="121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6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6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7"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112.45</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10.50</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40"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39.44</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2.10</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0"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16.38</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50"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17.69</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165"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04" w:hRule="atLeast"/>
        </w:trPr>
        <w:tc>
          <w:tcPr>
            <w:tcW w:w="1219" w:type="dxa"/>
            <w:tcBorders>
              <w:top w:val="nil"/>
              <w:left w:val="single" w:color="000000"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681"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6.90</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932"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6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0.07</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287"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680" w:type="dxa"/>
            <w:tcBorders>
              <w:top w:val="nil"/>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95" w:hRule="atLeast"/>
        </w:trPr>
        <w:tc>
          <w:tcPr>
            <w:tcW w:w="1219" w:type="dxa"/>
            <w:tcBorders>
              <w:top w:val="single" w:color="auto" w:sz="4" w:space="0"/>
              <w:left w:val="single" w:color="auto"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681"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w:t>
            </w:r>
          </w:p>
        </w:tc>
        <w:tc>
          <w:tcPr>
            <w:tcW w:w="129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932"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62"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0"/>
                <w:szCs w:val="20"/>
                <w:u w:val="none"/>
                <w:lang w:val="en-US" w:eastAsia="zh-CN" w:bidi="ar"/>
              </w:rPr>
              <w:t>0.13</w:t>
            </w:r>
          </w:p>
        </w:tc>
        <w:tc>
          <w:tcPr>
            <w:tcW w:w="1294"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287"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66" w:hRule="atLeast"/>
        </w:trPr>
        <w:tc>
          <w:tcPr>
            <w:tcW w:w="1219" w:type="dxa"/>
            <w:tcBorders>
              <w:top w:val="single" w:color="auto"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681"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3.51</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932"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6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287"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22"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4.49</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61"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21" w:hRule="atLeast"/>
        </w:trPr>
        <w:tc>
          <w:tcPr>
            <w:tcW w:w="1219" w:type="dxa"/>
            <w:tcBorders>
              <w:top w:val="nil"/>
              <w:left w:val="single" w:color="000000"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681"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94"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0.39</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932"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6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0.36</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287"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680" w:type="dxa"/>
            <w:tcBorders>
              <w:top w:val="nil"/>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32" w:hRule="atLeast"/>
        </w:trPr>
        <w:tc>
          <w:tcPr>
            <w:tcW w:w="1219" w:type="dxa"/>
            <w:tcBorders>
              <w:top w:val="single" w:color="auto" w:sz="4" w:space="0"/>
              <w:left w:val="single" w:color="auto"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681"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9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9.11</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932"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62" w:type="dxa"/>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287"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680" w:type="dxa"/>
            <w:tcBorders>
              <w:top w:val="single" w:color="auto" w:sz="4" w:space="0"/>
              <w:left w:val="nil"/>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4" w:hRule="atLeast"/>
        </w:trPr>
        <w:tc>
          <w:tcPr>
            <w:tcW w:w="1219" w:type="dxa"/>
            <w:tcBorders>
              <w:top w:val="single" w:color="auto"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681"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94"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56"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932"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6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0.26</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287"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8"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5.55</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37"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11.57</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0.14</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1"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0"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0.19</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0"/>
                <w:szCs w:val="20"/>
                <w:u w:val="none"/>
                <w:lang w:val="en-US" w:eastAsia="zh-CN" w:bidi="ar"/>
              </w:rPr>
              <w:t>0.45</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5"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91"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6.42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15"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0.60</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26"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53"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0.29 </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72"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94"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93"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62"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84" w:hRule="atLeast"/>
        </w:trPr>
        <w:tc>
          <w:tcPr>
            <w:tcW w:w="12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6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93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0"/>
                <w:szCs w:val="20"/>
                <w:u w:val="none"/>
                <w:lang w:val="en-US" w:eastAsia="zh-CN" w:bidi="ar"/>
              </w:rPr>
              <w:t>4.78</w:t>
            </w:r>
          </w:p>
        </w:tc>
        <w:tc>
          <w:tcPr>
            <w:tcW w:w="129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2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680" w:type="dxa"/>
            <w:tcBorders>
              <w:top w:val="nil"/>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0" w:hRule="atLeast"/>
        </w:trPr>
        <w:tc>
          <w:tcPr>
            <w:tcW w:w="1219" w:type="dxa"/>
            <w:tcBorders>
              <w:top w:val="nil"/>
              <w:left w:val="single" w:color="000000"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681"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94" w:type="dxa"/>
            <w:tcBorders>
              <w:top w:val="nil"/>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932" w:type="dxa"/>
            <w:tcBorders>
              <w:top w:val="nil"/>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6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nil"/>
              <w:left w:val="nil"/>
              <w:bottom w:val="single" w:color="auto"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287" w:type="dxa"/>
            <w:tcBorders>
              <w:top w:val="nil"/>
              <w:left w:val="nil"/>
              <w:bottom w:val="single" w:color="auto"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80" w:type="dxa"/>
            <w:tcBorders>
              <w:top w:val="nil"/>
              <w:left w:val="nil"/>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222" w:hRule="atLeast"/>
        </w:trPr>
        <w:tc>
          <w:tcPr>
            <w:tcW w:w="1219" w:type="dxa"/>
            <w:tcBorders>
              <w:top w:val="single" w:color="auto" w:sz="4" w:space="0"/>
              <w:left w:val="single" w:color="auto" w:sz="4" w:space="0"/>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681"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其他对个人和家庭的补助</w:t>
            </w:r>
          </w:p>
        </w:tc>
        <w:tc>
          <w:tcPr>
            <w:tcW w:w="1294"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4.36</w:t>
            </w:r>
            <w:r>
              <w:rPr>
                <w:rFonts w:hint="eastAsia" w:ascii="宋体" w:hAnsi="宋体" w:eastAsia="宋体" w:cs="宋体"/>
                <w:i w:val="0"/>
                <w:iCs w:val="0"/>
                <w:color w:val="000000"/>
                <w:kern w:val="0"/>
                <w:sz w:val="20"/>
                <w:szCs w:val="20"/>
                <w:u w:val="none"/>
                <w:lang w:val="en-US" w:eastAsia="zh-CN" w:bidi="ar"/>
              </w:rPr>
              <w:t xml:space="preserve"> </w:t>
            </w:r>
          </w:p>
        </w:tc>
        <w:tc>
          <w:tcPr>
            <w:tcW w:w="1256"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932" w:type="dxa"/>
            <w:tcBorders>
              <w:top w:val="single" w:color="auto" w:sz="4" w:space="0"/>
              <w:left w:val="nil"/>
              <w:bottom w:val="single" w:color="auto"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税金及附加费用</w:t>
            </w:r>
          </w:p>
        </w:tc>
        <w:tc>
          <w:tcPr>
            <w:tcW w:w="1462" w:type="dxa"/>
            <w:tcBorders>
              <w:top w:val="single" w:color="auto" w:sz="4" w:space="0"/>
              <w:left w:val="nil"/>
              <w:bottom w:val="single" w:color="auto"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4" w:type="dxa"/>
            <w:tcBorders>
              <w:top w:val="single" w:color="auto" w:sz="4" w:space="0"/>
              <w:left w:val="nil"/>
              <w:bottom w:val="single" w:color="auto"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287" w:type="dxa"/>
            <w:tcBorders>
              <w:top w:val="single" w:color="auto" w:sz="4" w:space="0"/>
              <w:left w:val="nil"/>
              <w:bottom w:val="single" w:color="auto"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80" w:type="dxa"/>
            <w:tcBorders>
              <w:top w:val="single" w:color="auto" w:sz="4" w:space="0"/>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26" w:hRule="atLeast"/>
        </w:trPr>
        <w:tc>
          <w:tcPr>
            <w:tcW w:w="1219" w:type="dxa"/>
            <w:tcBorders>
              <w:top w:val="single" w:color="auto" w:sz="4" w:space="0"/>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681" w:type="dxa"/>
            <w:tcBorders>
              <w:top w:val="single" w:color="auto" w:sz="4" w:space="0"/>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294" w:type="dxa"/>
            <w:tcBorders>
              <w:top w:val="single" w:color="auto"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56"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932" w:type="dxa"/>
            <w:tcBorders>
              <w:top w:val="single" w:color="auto"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146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2.21</w:t>
            </w:r>
            <w:r>
              <w:rPr>
                <w:rFonts w:hint="eastAsia" w:ascii="宋体" w:hAnsi="宋体" w:eastAsia="宋体" w:cs="宋体"/>
                <w:i w:val="0"/>
                <w:iCs w:val="0"/>
                <w:color w:val="000000"/>
                <w:kern w:val="0"/>
                <w:sz w:val="20"/>
                <w:szCs w:val="20"/>
                <w:u w:val="none"/>
                <w:lang w:val="en-US" w:eastAsia="zh-CN" w:bidi="ar"/>
              </w:rPr>
              <w:t xml:space="preserve"> </w:t>
            </w:r>
          </w:p>
        </w:tc>
        <w:tc>
          <w:tcPr>
            <w:tcW w:w="1294" w:type="dxa"/>
            <w:tcBorders>
              <w:top w:val="single" w:color="auto" w:sz="4" w:space="0"/>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2287" w:type="dxa"/>
            <w:tcBorders>
              <w:top w:val="single" w:color="auto" w:sz="4" w:space="0"/>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82" w:hRule="atLeast"/>
        </w:trPr>
        <w:tc>
          <w:tcPr>
            <w:tcW w:w="3900"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9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127.03</w:t>
            </w:r>
            <w:r>
              <w:rPr>
                <w:rFonts w:hint="eastAsia" w:ascii="宋体" w:hAnsi="宋体" w:eastAsia="宋体" w:cs="宋体"/>
                <w:i w:val="0"/>
                <w:iCs w:val="0"/>
                <w:color w:val="000000"/>
                <w:kern w:val="0"/>
                <w:sz w:val="20"/>
                <w:szCs w:val="20"/>
                <w:u w:val="none"/>
                <w:lang w:val="en-US" w:eastAsia="zh-CN" w:bidi="ar"/>
              </w:rPr>
              <w:t xml:space="preserve"> </w:t>
            </w:r>
          </w:p>
        </w:tc>
        <w:tc>
          <w:tcPr>
            <w:tcW w:w="5944" w:type="dxa"/>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967"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10.5</w:t>
            </w:r>
          </w:p>
        </w:tc>
      </w:tr>
      <w:tr>
        <w:tblPrEx>
          <w:tblCellMar>
            <w:top w:w="0" w:type="dxa"/>
            <w:left w:w="108" w:type="dxa"/>
            <w:bottom w:w="0" w:type="dxa"/>
            <w:right w:w="108" w:type="dxa"/>
          </w:tblCellMar>
        </w:tblPrEx>
        <w:trPr>
          <w:trHeight w:val="318" w:hRule="atLeast"/>
        </w:trPr>
        <w:tc>
          <w:tcPr>
            <w:tcW w:w="15105"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注：1.本表以“万元”为金额单位（保留两位小数）。</w:t>
            </w:r>
          </w:p>
        </w:tc>
      </w:tr>
      <w:tr>
        <w:tblPrEx>
          <w:tblCellMar>
            <w:top w:w="0" w:type="dxa"/>
            <w:left w:w="108" w:type="dxa"/>
            <w:bottom w:w="0" w:type="dxa"/>
            <w:right w:w="108" w:type="dxa"/>
          </w:tblCellMar>
        </w:tblPrEx>
        <w:trPr>
          <w:trHeight w:val="308" w:hRule="atLeast"/>
        </w:trPr>
        <w:tc>
          <w:tcPr>
            <w:tcW w:w="15105"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p>
      <w:pPr>
        <w:rPr>
          <w:rFonts w:hint="eastAsia"/>
        </w:rPr>
      </w:pPr>
    </w:p>
    <w:p>
      <w:pPr>
        <w:rPr>
          <w:rFonts w:hint="eastAsia"/>
        </w:rPr>
        <w:sectPr>
          <w:pgSz w:w="16838" w:h="11906" w:orient="landscape"/>
          <w:pgMar w:top="1797" w:right="1440" w:bottom="1797" w:left="1440"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公共预算财政拨款安排的“三公”经费支出决算表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ascii="宋体" w:hAnsi="宋体" w:cs="Arial"/>
                <w:kern w:val="0"/>
                <w:sz w:val="22"/>
                <w:szCs w:val="22"/>
              </w:rPr>
              <w:t>2020</w:t>
            </w:r>
            <w:r>
              <w:rPr>
                <w:rFonts w:hint="eastAsia" w:ascii="宋体" w:hAnsi="宋体" w:cs="Arial"/>
                <w:kern w:val="0"/>
                <w:sz w:val="22"/>
                <w:szCs w:val="22"/>
              </w:rPr>
              <w:t>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因公出国</w:t>
            </w:r>
            <w:r>
              <w:rPr>
                <w:rFonts w:ascii="宋体" w:hAnsi="宋体" w:cs="Arial"/>
                <w:kern w:val="0"/>
                <w:sz w:val="22"/>
                <w:szCs w:val="22"/>
              </w:rPr>
              <w:t>(</w:t>
            </w:r>
            <w:r>
              <w:rPr>
                <w:rFonts w:hint="eastAsia" w:ascii="宋体" w:hAnsi="宋体" w:cs="Arial"/>
                <w:kern w:val="0"/>
                <w:sz w:val="22"/>
                <w:szCs w:val="22"/>
              </w:rPr>
              <w:t>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4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购置费</w:t>
            </w:r>
          </w:p>
        </w:tc>
        <w:tc>
          <w:tcPr>
            <w:tcW w:w="1208"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公务用车</w:t>
            </w:r>
            <w:r>
              <w:rPr>
                <w:rFonts w:ascii="宋体" w:hAnsi="宋体" w:cs="Arial"/>
                <w:kern w:val="0"/>
                <w:sz w:val="22"/>
                <w:szCs w:val="22"/>
              </w:rPr>
              <w:t xml:space="preserve"> </w:t>
            </w:r>
            <w:r>
              <w:rPr>
                <w:rFonts w:hint="eastAsia" w:ascii="宋体" w:hAnsi="宋体" w:cs="Arial"/>
                <w:kern w:val="0"/>
                <w:sz w:val="22"/>
                <w:szCs w:val="22"/>
              </w:rPr>
              <w:t>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5.5</w:t>
            </w:r>
          </w:p>
        </w:tc>
        <w:tc>
          <w:tcPr>
            <w:tcW w:w="1603" w:type="dxa"/>
            <w:tcBorders>
              <w:top w:val="nil"/>
              <w:left w:val="nil"/>
              <w:bottom w:val="single" w:color="auto" w:sz="4" w:space="0"/>
              <w:right w:val="single" w:color="auto" w:sz="4" w:space="0"/>
            </w:tcBorders>
            <w:vAlign w:val="center"/>
          </w:tcPr>
          <w:p>
            <w:pPr>
              <w:rPr>
                <w:rFonts w:hint="eastAsia" w:ascii="Arial" w:hAnsi="Arial" w:eastAsia="宋体" w:cs="Arial"/>
                <w:color w:val="000000"/>
                <w:kern w:val="0"/>
                <w:sz w:val="20"/>
                <w:szCs w:val="20"/>
                <w:lang w:val="en-US" w:eastAsia="zh-CN"/>
              </w:rPr>
            </w:pPr>
          </w:p>
        </w:tc>
        <w:tc>
          <w:tcPr>
            <w:tcW w:w="82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5.0</w:t>
            </w:r>
          </w:p>
        </w:tc>
        <w:tc>
          <w:tcPr>
            <w:tcW w:w="1242" w:type="dxa"/>
            <w:tcBorders>
              <w:top w:val="nil"/>
              <w:left w:val="nil"/>
              <w:bottom w:val="single" w:color="auto" w:sz="4" w:space="0"/>
              <w:right w:val="single" w:color="auto" w:sz="4" w:space="0"/>
            </w:tcBorders>
            <w:vAlign w:val="center"/>
          </w:tcPr>
          <w:p>
            <w:pPr>
              <w:rPr>
                <w:rFonts w:hint="eastAsia" w:ascii="Arial" w:hAnsi="Arial" w:eastAsia="宋体" w:cs="Arial"/>
                <w:color w:val="000000"/>
                <w:kern w:val="0"/>
                <w:sz w:val="20"/>
                <w:szCs w:val="20"/>
                <w:lang w:val="en-US" w:eastAsia="zh-CN"/>
              </w:rPr>
            </w:pPr>
          </w:p>
        </w:tc>
        <w:tc>
          <w:tcPr>
            <w:tcW w:w="12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5.0</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0.5</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5.23</w:t>
            </w:r>
          </w:p>
        </w:tc>
        <w:tc>
          <w:tcPr>
            <w:tcW w:w="1560" w:type="dxa"/>
            <w:tcBorders>
              <w:top w:val="nil"/>
              <w:left w:val="nil"/>
              <w:bottom w:val="single" w:color="auto" w:sz="4" w:space="0"/>
              <w:right w:val="single" w:color="auto" w:sz="4" w:space="0"/>
            </w:tcBorders>
            <w:vAlign w:val="center"/>
          </w:tcPr>
          <w:p>
            <w:pPr>
              <w:rPr>
                <w:rFonts w:hint="eastAsia" w:ascii="Arial" w:hAnsi="Arial" w:eastAsia="宋体" w:cs="Arial"/>
                <w:color w:val="000000"/>
                <w:kern w:val="0"/>
                <w:sz w:val="20"/>
                <w:szCs w:val="20"/>
                <w:lang w:val="en-US" w:eastAsia="zh-CN"/>
              </w:rPr>
            </w:pP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4.78</w:t>
            </w:r>
          </w:p>
        </w:tc>
        <w:tc>
          <w:tcPr>
            <w:tcW w:w="1398" w:type="dxa"/>
            <w:tcBorders>
              <w:top w:val="nil"/>
              <w:left w:val="nil"/>
              <w:bottom w:val="single" w:color="auto" w:sz="4" w:space="0"/>
              <w:right w:val="single" w:color="auto" w:sz="4" w:space="0"/>
            </w:tcBorders>
            <w:vAlign w:val="center"/>
          </w:tcPr>
          <w:p>
            <w:pPr>
              <w:rPr>
                <w:rFonts w:hint="eastAsia" w:ascii="Arial" w:hAnsi="Arial" w:eastAsia="宋体" w:cs="Arial"/>
                <w:color w:val="000000"/>
                <w:kern w:val="0"/>
                <w:sz w:val="20"/>
                <w:szCs w:val="20"/>
                <w:lang w:val="en-US" w:eastAsia="zh-CN"/>
              </w:rPr>
            </w:pPr>
          </w:p>
        </w:tc>
        <w:tc>
          <w:tcPr>
            <w:tcW w:w="120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cs="Arial"/>
                <w:color w:val="000000"/>
                <w:kern w:val="0"/>
                <w:sz w:val="20"/>
                <w:szCs w:val="20"/>
                <w:lang w:val="en-US"/>
              </w:rPr>
            </w:pPr>
            <w:r>
              <w:rPr>
                <w:rFonts w:hint="eastAsia" w:ascii="宋体" w:hAnsi="宋体" w:cs="宋体"/>
                <w:i w:val="0"/>
                <w:iCs w:val="0"/>
                <w:color w:val="000000"/>
                <w:kern w:val="0"/>
                <w:sz w:val="22"/>
                <w:szCs w:val="22"/>
                <w:u w:val="none"/>
                <w:lang w:val="en-US" w:eastAsia="zh-CN" w:bidi="ar"/>
              </w:rPr>
              <w:t>4.78</w:t>
            </w:r>
          </w:p>
        </w:tc>
        <w:tc>
          <w:tcPr>
            <w:tcW w:w="118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default" w:ascii="Arial" w:hAnsi="Arial" w:eastAsia="宋体" w:cs="Arial"/>
                <w:color w:val="000000"/>
                <w:kern w:val="0"/>
                <w:sz w:val="20"/>
                <w:szCs w:val="20"/>
                <w:lang w:val="en-US" w:eastAsia="zh-CN"/>
              </w:rPr>
            </w:pPr>
            <w:r>
              <w:rPr>
                <w:rFonts w:hint="eastAsia" w:ascii="宋体" w:hAnsi="宋体" w:cs="宋体"/>
                <w:i w:val="0"/>
                <w:iCs w:val="0"/>
                <w:color w:val="000000"/>
                <w:kern w:val="0"/>
                <w:sz w:val="22"/>
                <w:szCs w:val="22"/>
                <w:u w:val="none"/>
                <w:lang w:val="en-US" w:eastAsia="zh-CN" w:bidi="ar"/>
              </w:rPr>
              <w:t>0.45</w:t>
            </w:r>
          </w:p>
        </w:tc>
      </w:tr>
    </w:tbl>
    <w:p>
      <w:pPr>
        <w:sectPr>
          <w:pgSz w:w="16838" w:h="11906" w:orient="landscape"/>
          <w:pgMar w:top="1797" w:right="1440" w:bottom="1797" w:left="1440" w:header="851" w:footer="992" w:gutter="0"/>
          <w:pgNumType w:fmt="numberInDash"/>
          <w:cols w:space="720" w:num="1"/>
          <w:docGrid w:type="lines" w:linePitch="312" w:charSpace="0"/>
        </w:sectPr>
      </w:pPr>
      <w:r>
        <w:rPr>
          <w:rFonts w:hint="eastAsia"/>
        </w:rPr>
        <w:t>注：本表反映部门本年度“三公”经费支出预决算情况。其中，</w:t>
      </w:r>
      <w:r>
        <w:t>2020</w:t>
      </w:r>
      <w:r>
        <w:rPr>
          <w:rFonts w:hint="eastAsia"/>
        </w:rPr>
        <w:t>年度预算数为“三公”经费年初预算数，决算数是包括当年一般公共预算财政拨款和以前年度结转资金安排的实际支出。</w:t>
      </w:r>
    </w:p>
    <w:tbl>
      <w:tblPr>
        <w:tblStyle w:val="5"/>
        <w:tblW w:w="14374" w:type="dxa"/>
        <w:tblInd w:w="93" w:type="dxa"/>
        <w:shd w:val="clear" w:color="auto" w:fill="auto"/>
        <w:tblLayout w:type="fixed"/>
        <w:tblCellMar>
          <w:top w:w="0" w:type="dxa"/>
          <w:left w:w="108" w:type="dxa"/>
          <w:bottom w:w="0" w:type="dxa"/>
          <w:right w:w="108" w:type="dxa"/>
        </w:tblCellMar>
      </w:tblPr>
      <w:tblGrid>
        <w:gridCol w:w="698"/>
        <w:gridCol w:w="406"/>
        <w:gridCol w:w="355"/>
        <w:gridCol w:w="2952"/>
        <w:gridCol w:w="545"/>
        <w:gridCol w:w="687"/>
        <w:gridCol w:w="719"/>
        <w:gridCol w:w="937"/>
        <w:gridCol w:w="782"/>
        <w:gridCol w:w="1015"/>
        <w:gridCol w:w="1047"/>
        <w:gridCol w:w="750"/>
        <w:gridCol w:w="844"/>
        <w:gridCol w:w="406"/>
        <w:gridCol w:w="481"/>
        <w:gridCol w:w="620"/>
        <w:gridCol w:w="1130"/>
      </w:tblGrid>
      <w:tr>
        <w:tblPrEx>
          <w:shd w:val="clear" w:color="auto" w:fill="auto"/>
          <w:tblCellMar>
            <w:top w:w="0" w:type="dxa"/>
            <w:left w:w="108" w:type="dxa"/>
            <w:bottom w:w="0" w:type="dxa"/>
            <w:right w:w="108" w:type="dxa"/>
          </w:tblCellMar>
        </w:tblPrEx>
        <w:trPr>
          <w:trHeight w:val="589" w:hRule="atLeast"/>
        </w:trPr>
        <w:tc>
          <w:tcPr>
            <w:tcW w:w="14374" w:type="dxa"/>
            <w:gridSpan w:val="1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表八：政府性基金预算财政拨款收入支出决算批复表</w:t>
            </w:r>
          </w:p>
        </w:tc>
      </w:tr>
      <w:tr>
        <w:tblPrEx>
          <w:shd w:val="clear" w:color="auto" w:fill="auto"/>
          <w:tblCellMar>
            <w:top w:w="0" w:type="dxa"/>
            <w:left w:w="108" w:type="dxa"/>
            <w:bottom w:w="0" w:type="dxa"/>
            <w:right w:w="108" w:type="dxa"/>
          </w:tblCellMar>
        </w:tblPrEx>
        <w:trPr>
          <w:trHeight w:val="362" w:hRule="atLeast"/>
        </w:trPr>
        <w:tc>
          <w:tcPr>
            <w:tcW w:w="4411"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4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9"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3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4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5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4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0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231"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7" w:hRule="atLeast"/>
        </w:trPr>
        <w:tc>
          <w:tcPr>
            <w:tcW w:w="1459"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9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5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73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64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637" w:type="dxa"/>
            <w:gridSpan w:val="4"/>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shd w:val="clear" w:color="auto" w:fill="auto"/>
          <w:tblCellMar>
            <w:top w:w="0" w:type="dxa"/>
            <w:left w:w="108" w:type="dxa"/>
            <w:bottom w:w="0" w:type="dxa"/>
            <w:right w:w="108" w:type="dxa"/>
          </w:tblCellMar>
        </w:tblPrEx>
        <w:trPr>
          <w:trHeight w:val="599" w:hRule="atLeast"/>
        </w:trPr>
        <w:tc>
          <w:tcPr>
            <w:tcW w:w="145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71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93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1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4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8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750" w:type="dxa"/>
            <w:gridSpan w:val="2"/>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shd w:val="clear" w:color="auto" w:fill="auto"/>
          <w:tblCellMar>
            <w:top w:w="0" w:type="dxa"/>
            <w:left w:w="108" w:type="dxa"/>
            <w:bottom w:w="0" w:type="dxa"/>
            <w:right w:w="108" w:type="dxa"/>
          </w:tblCellMar>
        </w:tblPrEx>
        <w:trPr>
          <w:trHeight w:val="312" w:hRule="atLeast"/>
        </w:trPr>
        <w:tc>
          <w:tcPr>
            <w:tcW w:w="145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11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shd w:val="clear" w:color="auto" w:fill="auto"/>
          <w:tblCellMar>
            <w:top w:w="0" w:type="dxa"/>
            <w:left w:w="108" w:type="dxa"/>
            <w:bottom w:w="0" w:type="dxa"/>
            <w:right w:w="108" w:type="dxa"/>
          </w:tblCellMar>
        </w:tblPrEx>
        <w:trPr>
          <w:trHeight w:val="1472" w:hRule="atLeast"/>
        </w:trPr>
        <w:tc>
          <w:tcPr>
            <w:tcW w:w="1459"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1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3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4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8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69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0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9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8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3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8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1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47"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5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0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30"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shd w:val="clear" w:color="auto" w:fill="auto"/>
          <w:tblCellMar>
            <w:top w:w="0" w:type="dxa"/>
            <w:left w:w="108" w:type="dxa"/>
            <w:bottom w:w="0" w:type="dxa"/>
            <w:right w:w="108" w:type="dxa"/>
          </w:tblCellMar>
        </w:tblPrEx>
        <w:trPr>
          <w:trHeight w:val="307" w:hRule="atLeast"/>
        </w:trPr>
        <w:tc>
          <w:tcPr>
            <w:tcW w:w="69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179.74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179.74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179.74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179.74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1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212</w:t>
            </w:r>
          </w:p>
        </w:tc>
        <w:tc>
          <w:tcPr>
            <w:tcW w:w="29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城乡社区支出</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179.54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179.54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179.54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179.54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99" w:hRule="atLeast"/>
        </w:trPr>
        <w:tc>
          <w:tcPr>
            <w:tcW w:w="1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21208</w:t>
            </w:r>
          </w:p>
        </w:tc>
        <w:tc>
          <w:tcPr>
            <w:tcW w:w="29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国有土地使用权出让收入安排的支出</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1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2120804</w:t>
            </w:r>
          </w:p>
        </w:tc>
        <w:tc>
          <w:tcPr>
            <w:tcW w:w="29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  农村基础设施建设支出</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100.52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1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21214</w:t>
            </w:r>
          </w:p>
        </w:tc>
        <w:tc>
          <w:tcPr>
            <w:tcW w:w="29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污水处理费安排的支出</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7" w:hRule="atLeast"/>
        </w:trPr>
        <w:tc>
          <w:tcPr>
            <w:tcW w:w="1459"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2121401</w:t>
            </w:r>
          </w:p>
        </w:tc>
        <w:tc>
          <w:tcPr>
            <w:tcW w:w="29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  污水处理设施建设和运营</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8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78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101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10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7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0.00 </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FFFF" w:themeColor="background1"/>
                <w:sz w:val="22"/>
                <w:szCs w:val="22"/>
                <w:u w:val="none"/>
                <w14:textFill>
                  <w14:solidFill>
                    <w14:schemeClr w14:val="bg1"/>
                  </w14:solidFill>
                </w14:textFill>
              </w:rPr>
            </w:pPr>
            <w:r>
              <w:rPr>
                <w:rFonts w:hint="eastAsia" w:ascii="宋体" w:hAnsi="宋体" w:eastAsia="宋体" w:cs="宋体"/>
                <w:i w:val="0"/>
                <w:iCs w:val="0"/>
                <w:color w:val="FFFFFF" w:themeColor="background1"/>
                <w:kern w:val="0"/>
                <w:sz w:val="24"/>
                <w:szCs w:val="24"/>
                <w:u w:val="none"/>
                <w:lang w:val="en-US" w:eastAsia="zh-CN" w:bidi="ar"/>
                <w14:textFill>
                  <w14:solidFill>
                    <w14:schemeClr w14:val="bg1"/>
                  </w14:solidFill>
                </w14:textFill>
              </w:rPr>
              <w:t xml:space="preserve">79.02 </w:t>
            </w:r>
          </w:p>
        </w:tc>
        <w:tc>
          <w:tcPr>
            <w:tcW w:w="40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481"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FFFFFF" w:themeColor="background1"/>
                <w:sz w:val="22"/>
                <w:szCs w:val="22"/>
                <w:u w:val="none"/>
                <w14:textFill>
                  <w14:solidFill>
                    <w14:schemeClr w14:val="bg1"/>
                  </w14:solidFill>
                </w14:textFill>
              </w:rPr>
            </w:pPr>
          </w:p>
        </w:tc>
        <w:tc>
          <w:tcPr>
            <w:tcW w:w="62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7" w:hRule="atLeast"/>
        </w:trPr>
        <w:tc>
          <w:tcPr>
            <w:tcW w:w="14374"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注：1.本表以“万元”为金额单位（保留两位小数）。</w:t>
            </w:r>
            <w:r>
              <w:rPr>
                <w:rFonts w:hint="eastAsia"/>
              </w:rPr>
              <w:t>本表反映部门本年度政府性基金预算财政拨款收入支出及结转和结余情况。</w:t>
            </w:r>
          </w:p>
        </w:tc>
      </w:tr>
      <w:tr>
        <w:tblPrEx>
          <w:tblCellMar>
            <w:top w:w="0" w:type="dxa"/>
            <w:left w:w="108" w:type="dxa"/>
            <w:bottom w:w="0" w:type="dxa"/>
            <w:right w:w="108" w:type="dxa"/>
          </w:tblCellMar>
        </w:tblPrEx>
        <w:trPr>
          <w:trHeight w:val="295" w:hRule="atLeast"/>
        </w:trPr>
        <w:tc>
          <w:tcPr>
            <w:tcW w:w="14374"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95" w:hRule="atLeast"/>
        </w:trPr>
        <w:tc>
          <w:tcPr>
            <w:tcW w:w="14374" w:type="dxa"/>
            <w:gridSpan w:val="1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bl>
    <w:tbl>
      <w:tblPr>
        <w:tblStyle w:val="5"/>
        <w:tblpPr w:leftFromText="180" w:rightFromText="180" w:vertAnchor="text" w:horzAnchor="page" w:tblpX="1246" w:tblpY="115"/>
        <w:tblOverlap w:val="never"/>
        <w:tblW w:w="13520" w:type="dxa"/>
        <w:tblInd w:w="0" w:type="dxa"/>
        <w:tblLayout w:type="fixed"/>
        <w:tblCellMar>
          <w:top w:w="15" w:type="dxa"/>
          <w:left w:w="15" w:type="dxa"/>
          <w:bottom w:w="15" w:type="dxa"/>
          <w:right w:w="15" w:type="dxa"/>
        </w:tblCellMar>
      </w:tblPr>
      <w:tblGrid>
        <w:gridCol w:w="2610"/>
        <w:gridCol w:w="2249"/>
        <w:gridCol w:w="3242"/>
        <w:gridCol w:w="1344"/>
        <w:gridCol w:w="4075"/>
      </w:tblGrid>
      <w:tr>
        <w:tblPrEx>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rPr>
              <w:t>表九：国有资本经营预算财政拨款支出决算表</w:t>
            </w:r>
          </w:p>
        </w:tc>
      </w:tr>
      <w:tr>
        <w:tblPrEx>
          <w:tblCellMar>
            <w:top w:w="15" w:type="dxa"/>
            <w:left w:w="15" w:type="dxa"/>
            <w:bottom w:w="15" w:type="dxa"/>
            <w:right w:w="15" w:type="dxa"/>
          </w:tblCellMar>
        </w:tblPrEx>
        <w:trPr>
          <w:trHeight w:val="350" w:hRule="atLeast"/>
        </w:trPr>
        <w:tc>
          <w:tcPr>
            <w:tcW w:w="4859" w:type="dxa"/>
            <w:gridSpan w:val="2"/>
            <w:shd w:val="clear" w:color="auto" w:fill="FFFFFF"/>
            <w:vAlign w:val="center"/>
          </w:tcPr>
          <w:p>
            <w:pPr>
              <w:jc w:val="center"/>
              <w:rPr>
                <w:rFonts w:ascii="宋体" w:cs="宋体"/>
                <w:color w:val="000000"/>
                <w:sz w:val="20"/>
                <w:szCs w:val="20"/>
              </w:rPr>
            </w:pPr>
          </w:p>
        </w:tc>
        <w:tc>
          <w:tcPr>
            <w:tcW w:w="3242" w:type="dxa"/>
            <w:tcBorders>
              <w:bottom w:val="single" w:color="000000" w:sz="12" w:space="0"/>
            </w:tcBorders>
            <w:shd w:val="clear" w:color="auto" w:fill="FFFFFF"/>
            <w:vAlign w:val="center"/>
          </w:tcPr>
          <w:p>
            <w:pPr>
              <w:rPr>
                <w:rFonts w:ascii="宋体" w:cs="宋体"/>
                <w:color w:val="000000"/>
                <w:sz w:val="20"/>
                <w:szCs w:val="20"/>
              </w:rPr>
            </w:pPr>
          </w:p>
        </w:tc>
        <w:tc>
          <w:tcPr>
            <w:tcW w:w="1344" w:type="dxa"/>
            <w:tcBorders>
              <w:bottom w:val="single" w:color="000000" w:sz="12" w:space="0"/>
            </w:tcBorders>
            <w:shd w:val="clear" w:color="auto" w:fill="FFFFFF"/>
            <w:vAlign w:val="center"/>
          </w:tcPr>
          <w:p>
            <w:pPr>
              <w:rPr>
                <w:rFonts w:ascii="宋体" w:cs="宋体"/>
                <w:color w:val="000000"/>
                <w:sz w:val="20"/>
                <w:szCs w:val="20"/>
              </w:rPr>
            </w:pPr>
          </w:p>
        </w:tc>
        <w:tc>
          <w:tcPr>
            <w:tcW w:w="4075" w:type="dxa"/>
            <w:shd w:val="clear" w:color="auto" w:fill="FFFFFF"/>
            <w:vAlign w:val="center"/>
          </w:tcPr>
          <w:p>
            <w:pPr>
              <w:widowControl/>
              <w:jc w:val="righ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w:t>
            </w:r>
            <w:r>
              <w:rPr>
                <w:rFonts w:ascii="宋体" w:hAnsi="宋体" w:cs="宋体"/>
                <w:color w:val="000000"/>
                <w:kern w:val="0"/>
                <w:sz w:val="24"/>
              </w:rPr>
              <w:t xml:space="preserve"> </w:t>
            </w:r>
            <w:r>
              <w:rPr>
                <w:rStyle w:val="12"/>
              </w:rPr>
              <w:t xml:space="preserve">   </w:t>
            </w:r>
            <w:r>
              <w:rPr>
                <w:rStyle w:val="13"/>
                <w:rFonts w:hint="eastAsia"/>
              </w:rPr>
              <w:t>目</w:t>
            </w:r>
          </w:p>
        </w:tc>
        <w:tc>
          <w:tcPr>
            <w:tcW w:w="8661"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本年支出</w:t>
            </w:r>
          </w:p>
        </w:tc>
      </w:tr>
      <w:tr>
        <w:tblPrEx>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科目名称</w:t>
            </w:r>
          </w:p>
        </w:tc>
        <w:tc>
          <w:tcPr>
            <w:tcW w:w="3242"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1344" w:type="dxa"/>
            <w:vMerge w:val="restart"/>
            <w:tcBorders>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基本支出</w:t>
            </w:r>
            <w:r>
              <w:rPr>
                <w:rFonts w:ascii="宋体" w:hAnsi="宋体" w:cs="宋体"/>
                <w:color w:val="000000"/>
                <w:kern w:val="0"/>
                <w:sz w:val="24"/>
              </w:rPr>
              <w:t xml:space="preserve">  </w:t>
            </w:r>
          </w:p>
        </w:tc>
        <w:tc>
          <w:tcPr>
            <w:tcW w:w="40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项目支出</w:t>
            </w: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3242"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1344" w:type="dxa"/>
            <w:vMerge w:val="continue"/>
            <w:tcBorders>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栏次</w:t>
            </w:r>
          </w:p>
        </w:tc>
        <w:tc>
          <w:tcPr>
            <w:tcW w:w="3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40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r>
      <w:tr>
        <w:tblPrEx>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合计</w:t>
            </w:r>
          </w:p>
        </w:tc>
        <w:tc>
          <w:tcPr>
            <w:tcW w:w="324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c>
          <w:tcPr>
            <w:tcW w:w="13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tblPrEx>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sz w:val="24"/>
              </w:rPr>
            </w:pPr>
          </w:p>
        </w:tc>
        <w:tc>
          <w:tcPr>
            <w:tcW w:w="2249"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0"/>
                <w:szCs w:val="20"/>
              </w:rPr>
            </w:pPr>
          </w:p>
        </w:tc>
        <w:tc>
          <w:tcPr>
            <w:tcW w:w="3242"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c>
          <w:tcPr>
            <w:tcW w:w="4075"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sz w:val="24"/>
              </w:rPr>
            </w:pPr>
          </w:p>
        </w:tc>
      </w:tr>
      <w:tr>
        <w:tblPrEx>
          <w:tblCellMar>
            <w:top w:w="15" w:type="dxa"/>
            <w:left w:w="15" w:type="dxa"/>
            <w:bottom w:w="15" w:type="dxa"/>
            <w:right w:w="15" w:type="dxa"/>
          </w:tblCellMar>
        </w:tblPrEx>
        <w:trPr>
          <w:trHeight w:val="798" w:hRule="atLeast"/>
        </w:trPr>
        <w:tc>
          <w:tcPr>
            <w:tcW w:w="13520" w:type="dxa"/>
            <w:gridSpan w:val="5"/>
            <w:tcBorders>
              <w:top w:val="single" w:color="000000" w:sz="12"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pPr>
    </w:p>
    <w:p>
      <w:pPr>
        <w:spacing w:line="560" w:lineRule="exact"/>
        <w:ind w:firstLine="420"/>
        <w:rPr>
          <w:rFonts w:hint="default" w:ascii="仿宋_GB2312" w:hAnsi="黑体" w:eastAsia="仿宋_GB2312"/>
          <w:b/>
          <w:sz w:val="32"/>
          <w:szCs w:val="32"/>
          <w:highlight w:val="none"/>
          <w:lang w:val="en-US" w:eastAsia="zh-CN"/>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highlight w:val="none"/>
          <w:lang w:eastAsia="zh-CN"/>
        </w:rPr>
        <w:t>鹿寨县平山镇</w:t>
      </w:r>
      <w:r>
        <w:rPr>
          <w:rFonts w:hint="eastAsia" w:ascii="仿宋_GB2312" w:hAnsi="黑体" w:eastAsia="仿宋_GB2312"/>
          <w:b/>
          <w:bCs/>
          <w:color w:val="000000"/>
          <w:sz w:val="32"/>
          <w:szCs w:val="32"/>
          <w:u w:val="none"/>
          <w:lang w:eastAsia="zh-CN"/>
        </w:rPr>
        <w:t>卫生和计划生育服务所</w:t>
      </w:r>
      <w:r>
        <w:rPr>
          <w:rFonts w:hint="eastAsia" w:ascii="仿宋_GB2312" w:hAnsi="黑体" w:eastAsia="仿宋_GB2312"/>
          <w:b/>
          <w:sz w:val="32"/>
          <w:szCs w:val="32"/>
          <w:highlight w:val="none"/>
        </w:rPr>
        <w:t>没有</w:t>
      </w:r>
      <w:r>
        <w:rPr>
          <w:rFonts w:hint="eastAsia" w:ascii="仿宋_GB2312" w:hAnsi="黑体" w:eastAsia="仿宋_GB2312"/>
          <w:b/>
          <w:sz w:val="32"/>
          <w:szCs w:val="32"/>
          <w:highlight w:val="none"/>
          <w:lang w:eastAsia="zh-CN"/>
        </w:rPr>
        <w:t>国有资本经营预算财政拨款收入，也没有国有资本经营预算财政拨款的支出，故本表无数据</w:t>
      </w:r>
      <w:r>
        <w:rPr>
          <w:rFonts w:hint="eastAsia" w:ascii="仿宋_GB2312" w:hAnsi="黑体" w:eastAsia="仿宋_GB2312"/>
          <w:b/>
          <w:sz w:val="32"/>
          <w:szCs w:val="32"/>
          <w:highlight w:val="none"/>
          <w:lang w:val="en-US" w:eastAsia="zh-CN"/>
        </w:rPr>
        <w:t>.</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平山镇</w:t>
      </w:r>
      <w:r>
        <w:rPr>
          <w:rFonts w:hint="eastAsia" w:ascii="仿宋_GB2312" w:hAnsi="黑体" w:eastAsia="仿宋_GB2312"/>
          <w:b/>
          <w:bCs/>
          <w:color w:val="000000"/>
          <w:sz w:val="32"/>
          <w:szCs w:val="32"/>
          <w:u w:val="none"/>
          <w:lang w:eastAsia="zh-CN"/>
        </w:rPr>
        <w:t>卫生和计划生育服务所</w:t>
      </w:r>
      <w:r>
        <w:rPr>
          <w:rFonts w:ascii="仿宋_GB2312" w:eastAsia="仿宋_GB2312"/>
          <w:b/>
          <w:sz w:val="32"/>
          <w:szCs w:val="32"/>
        </w:rPr>
        <w:t>2020</w:t>
      </w:r>
      <w:r>
        <w:rPr>
          <w:rFonts w:hint="eastAsia" w:ascii="仿宋_GB2312" w:eastAsia="仿宋_GB2312"/>
          <w:b/>
          <w:sz w:val="32"/>
          <w:szCs w:val="32"/>
        </w:rPr>
        <w:t>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hint="eastAsia" w:ascii="仿宋_GB2312" w:eastAsia="仿宋_GB2312" w:cs="仿宋_GB2312"/>
          <w:bCs/>
          <w:kern w:val="0"/>
          <w:sz w:val="32"/>
          <w:szCs w:val="32"/>
          <w:lang w:val="en-US" w:eastAsia="zh-CN"/>
        </w:rPr>
        <w:t>167.69</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165.76</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年相比，收、支分别增加</w:t>
      </w:r>
      <w:r>
        <w:rPr>
          <w:rFonts w:hint="eastAsia" w:ascii="仿宋_GB2312" w:eastAsia="仿宋_GB2312" w:cs="仿宋_GB2312"/>
          <w:bCs/>
          <w:kern w:val="0"/>
          <w:sz w:val="32"/>
          <w:szCs w:val="32"/>
          <w:lang w:val="en-US" w:eastAsia="zh-CN"/>
        </w:rPr>
        <w:t>13.29万元、11.36万元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8.61%、7.36%。</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w:t>
      </w:r>
      <w:r>
        <w:rPr>
          <w:rFonts w:hint="eastAsia" w:ascii="仿宋_GB2312" w:eastAsia="仿宋_GB2312" w:cs="仿宋_GB2312"/>
          <w:bCs/>
          <w:kern w:val="0"/>
          <w:sz w:val="32"/>
          <w:szCs w:val="32"/>
          <w:lang w:val="en-US" w:eastAsia="zh-CN"/>
        </w:rPr>
        <w:t>167.69</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w:t>
      </w:r>
      <w:r>
        <w:rPr>
          <w:rFonts w:hint="eastAsia" w:ascii="仿宋_GB2312" w:eastAsia="仿宋_GB2312" w:cs="仿宋_GB2312"/>
          <w:bCs/>
          <w:kern w:val="0"/>
          <w:sz w:val="32"/>
          <w:szCs w:val="32"/>
        </w:rPr>
        <w:t>，其中：一般公共预算财政拨款收入</w:t>
      </w:r>
      <w:r>
        <w:rPr>
          <w:rFonts w:hint="eastAsia" w:ascii="仿宋_GB2312" w:eastAsia="仿宋_GB2312" w:cs="仿宋_GB2312"/>
          <w:bCs/>
          <w:kern w:val="0"/>
          <w:sz w:val="32"/>
          <w:szCs w:val="32"/>
          <w:lang w:val="en-US" w:eastAsia="zh-CN"/>
        </w:rPr>
        <w:t>167.69</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 </w:t>
      </w:r>
      <w:r>
        <w:rPr>
          <w:rFonts w:hint="eastAsia" w:ascii="仿宋_GB2312" w:eastAsia="仿宋_GB2312" w:cs="仿宋_GB2312"/>
          <w:bCs/>
          <w:kern w:val="0"/>
          <w:sz w:val="32"/>
          <w:szCs w:val="32"/>
        </w:rPr>
        <w:t>；政府基金预算财政拨款收入</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万元；上级补助收入0万元；事业收入0万元；事业单位经营收入0万元；其他收入0万元。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165.76</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134.52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75.12</w:t>
      </w:r>
      <w:r>
        <w:rPr>
          <w:rFonts w:ascii="仿宋_GB2312" w:eastAsia="仿宋_GB2312" w:cs="仿宋_GB2312"/>
          <w:bCs/>
          <w:kern w:val="0"/>
          <w:sz w:val="32"/>
          <w:szCs w:val="32"/>
        </w:rPr>
        <w:t>%</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31.24</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18.85</w:t>
      </w:r>
      <w:r>
        <w:rPr>
          <w:rFonts w:ascii="仿宋_GB2312" w:eastAsia="仿宋_GB2312" w:cs="仿宋_GB2312"/>
          <w:bCs/>
          <w:kern w:val="0"/>
          <w:sz w:val="32"/>
          <w:szCs w:val="32"/>
        </w:rPr>
        <w:t>%</w:t>
      </w:r>
      <w:r>
        <w:rPr>
          <w:rFonts w:hint="eastAsia" w:ascii="仿宋_GB2312" w:eastAsia="仿宋_GB2312" w:cs="仿宋_GB2312"/>
          <w:bCs/>
          <w:kern w:val="0"/>
          <w:sz w:val="32"/>
          <w:szCs w:val="32"/>
        </w:rPr>
        <w:t>；经营支出0万元；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hint="eastAsia" w:ascii="仿宋_GB2312" w:eastAsia="仿宋_GB2312" w:cs="仿宋_GB2312"/>
          <w:bCs/>
          <w:kern w:val="0"/>
          <w:sz w:val="32"/>
          <w:szCs w:val="32"/>
          <w:lang w:val="en-US" w:eastAsia="zh-CN"/>
        </w:rPr>
        <w:t>167.69</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165.76</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年相比，收、支分别增加</w:t>
      </w:r>
      <w:r>
        <w:rPr>
          <w:rFonts w:hint="eastAsia" w:ascii="仿宋_GB2312" w:eastAsia="仿宋_GB2312" w:cs="仿宋_GB2312"/>
          <w:bCs/>
          <w:kern w:val="0"/>
          <w:sz w:val="32"/>
          <w:szCs w:val="32"/>
          <w:lang w:val="en-US" w:eastAsia="zh-CN"/>
        </w:rPr>
        <w:t>13.29万元、11.36万元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8.61%、7.36%。</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165.76</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。与</w:t>
      </w:r>
      <w:r>
        <w:rPr>
          <w:rFonts w:ascii="仿宋_GB2312" w:eastAsia="仿宋_GB2312" w:cs="仿宋_GB2312"/>
          <w:bCs/>
          <w:kern w:val="0"/>
          <w:sz w:val="32"/>
          <w:szCs w:val="32"/>
        </w:rPr>
        <w:t xml:space="preserve"> 2019 </w:t>
      </w:r>
      <w:r>
        <w:rPr>
          <w:rFonts w:hint="eastAsia" w:ascii="仿宋_GB2312" w:eastAsia="仿宋_GB2312" w:cs="仿宋_GB2312"/>
          <w:bCs/>
          <w:kern w:val="0"/>
          <w:sz w:val="32"/>
          <w:szCs w:val="32"/>
        </w:rPr>
        <w:t>年相比，财政拨款支出增</w:t>
      </w:r>
      <w:r>
        <w:rPr>
          <w:rFonts w:hint="eastAsia" w:ascii="仿宋_GB2312" w:eastAsia="仿宋_GB2312" w:cs="仿宋_GB2312"/>
          <w:bCs/>
          <w:kern w:val="0"/>
          <w:sz w:val="32"/>
          <w:szCs w:val="32"/>
          <w:lang w:val="en-US" w:eastAsia="zh-CN"/>
        </w:rPr>
        <w:t>11.36</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7.36</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w:t>
      </w:r>
      <w:r>
        <w:rPr>
          <w:rFonts w:hint="eastAsia" w:ascii="仿宋_GB2312" w:eastAsia="仿宋_GB2312" w:cs="仿宋_GB2312"/>
          <w:bCs/>
          <w:kern w:val="0"/>
          <w:sz w:val="32"/>
          <w:szCs w:val="32"/>
          <w:lang w:val="en-US" w:eastAsia="zh-CN"/>
        </w:rPr>
        <w:t>165.76</w:t>
      </w:r>
      <w:r>
        <w:rPr>
          <w:rFonts w:hint="eastAsia" w:ascii="仿宋_GB2312" w:eastAsia="仿宋_GB2312" w:cs="仿宋_GB2312"/>
          <w:bCs/>
          <w:kern w:val="0"/>
          <w:sz w:val="32"/>
          <w:szCs w:val="32"/>
        </w:rPr>
        <w:t>万元，主要用于以下方面：社会保障和就业（类）支出</w:t>
      </w:r>
      <w:r>
        <w:rPr>
          <w:rFonts w:hint="eastAsia" w:ascii="仿宋_GB2312" w:eastAsia="仿宋_GB2312" w:cs="仿宋_GB2312"/>
          <w:bCs/>
          <w:kern w:val="0"/>
          <w:sz w:val="32"/>
          <w:szCs w:val="32"/>
          <w:lang w:val="en-US" w:eastAsia="zh-CN"/>
        </w:rPr>
        <w:t>13.3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7.93</w:t>
      </w:r>
      <w:r>
        <w:rPr>
          <w:rFonts w:ascii="仿宋_GB2312" w:eastAsia="仿宋_GB2312" w:cs="仿宋_GB2312"/>
          <w:bCs/>
          <w:kern w:val="0"/>
          <w:sz w:val="32"/>
          <w:szCs w:val="32"/>
        </w:rPr>
        <w:t>%</w:t>
      </w:r>
      <w:r>
        <w:rPr>
          <w:rFonts w:hint="eastAsia" w:ascii="仿宋_GB2312" w:eastAsia="仿宋_GB2312" w:cs="仿宋_GB2312"/>
          <w:bCs/>
          <w:kern w:val="0"/>
          <w:sz w:val="32"/>
          <w:szCs w:val="32"/>
        </w:rPr>
        <w:t>；卫生健康支出</w:t>
      </w:r>
      <w:r>
        <w:rPr>
          <w:rFonts w:hint="eastAsia" w:ascii="仿宋_GB2312" w:eastAsia="仿宋_GB2312" w:cs="仿宋_GB2312"/>
          <w:bCs/>
          <w:kern w:val="0"/>
          <w:sz w:val="32"/>
          <w:szCs w:val="32"/>
          <w:lang w:val="en-US" w:eastAsia="zh-CN"/>
        </w:rPr>
        <w:t>143.35</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85.49</w:t>
      </w:r>
      <w:r>
        <w:rPr>
          <w:rFonts w:ascii="仿宋_GB2312" w:eastAsia="仿宋_GB2312" w:cs="仿宋_GB2312"/>
          <w:bCs/>
          <w:kern w:val="0"/>
          <w:sz w:val="32"/>
          <w:szCs w:val="32"/>
        </w:rPr>
        <w:t>%</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9.11</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5.43</w:t>
      </w:r>
      <w:r>
        <w:rPr>
          <w:rFonts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 </w:t>
      </w:r>
      <w:r>
        <w:rPr>
          <w:rFonts w:hint="eastAsia" w:ascii="仿宋_GB2312" w:eastAsia="仿宋_GB2312" w:cs="仿宋_GB2312"/>
          <w:bCs/>
          <w:kern w:val="0"/>
          <w:sz w:val="32"/>
          <w:szCs w:val="32"/>
        </w:rPr>
        <w:t>年度财政拨款支出年初预算为</w:t>
      </w:r>
      <w:r>
        <w:rPr>
          <w:rFonts w:hint="eastAsia" w:ascii="仿宋_GB2312" w:eastAsia="仿宋_GB2312" w:cs="仿宋_GB2312"/>
          <w:bCs/>
          <w:kern w:val="0"/>
          <w:sz w:val="32"/>
          <w:szCs w:val="32"/>
          <w:lang w:val="en-US" w:eastAsia="zh-CN"/>
        </w:rPr>
        <w:t>132.47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165.76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125.13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。决算数大于预算数的主要原因：一是年中追加安排财政拨款支出预算，涉及项目有</w:t>
      </w:r>
      <w:r>
        <w:rPr>
          <w:rFonts w:hint="eastAsia" w:ascii="仿宋_GB2312" w:eastAsia="仿宋_GB2312" w:cs="仿宋_GB2312"/>
          <w:bCs/>
          <w:kern w:val="0"/>
          <w:sz w:val="32"/>
          <w:szCs w:val="32"/>
          <w:lang w:eastAsia="zh-CN"/>
        </w:rPr>
        <w:t>社会保障和就业支出、住房保障支出</w:t>
      </w:r>
      <w:r>
        <w:rPr>
          <w:rFonts w:hint="eastAsia" w:ascii="仿宋_GB2312" w:eastAsia="仿宋_GB2312" w:cs="仿宋_GB2312"/>
          <w:bCs/>
          <w:kern w:val="0"/>
          <w:sz w:val="32"/>
          <w:szCs w:val="32"/>
        </w:rPr>
        <w:t>；</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1</w:t>
      </w:r>
      <w:r>
        <w:rPr>
          <w:rFonts w:ascii="仿宋_GB2312" w:eastAsia="仿宋_GB2312" w:cs="仿宋_GB2312"/>
          <w:bCs/>
          <w:kern w:val="0"/>
          <w:sz w:val="32"/>
          <w:szCs w:val="32"/>
        </w:rPr>
        <w:t>.</w:t>
      </w:r>
      <w:r>
        <w:rPr>
          <w:rFonts w:hint="eastAsia" w:ascii="仿宋_GB2312" w:eastAsia="仿宋_GB2312" w:cs="仿宋_GB2312"/>
          <w:kern w:val="0"/>
          <w:sz w:val="32"/>
          <w:szCs w:val="32"/>
        </w:rPr>
        <w:t>社会保障和就业支出</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16.18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82.2</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w:t>
      </w:r>
      <w:r>
        <w:rPr>
          <w:rFonts w:hint="eastAsia" w:ascii="仿宋_GB2312" w:hAnsi="黑体" w:eastAsia="仿宋_GB2312" w:cs="仿宋_GB2312"/>
          <w:kern w:val="0"/>
          <w:sz w:val="32"/>
          <w:szCs w:val="32"/>
        </w:rPr>
        <w:t>要原因是</w:t>
      </w:r>
      <w:r>
        <w:rPr>
          <w:rFonts w:hint="eastAsia" w:ascii="仿宋_GB2312" w:hAnsi="黑体" w:eastAsia="仿宋_GB2312" w:cs="仿宋_GB2312"/>
          <w:kern w:val="0"/>
          <w:sz w:val="32"/>
          <w:szCs w:val="32"/>
          <w:lang w:eastAsia="zh-CN"/>
        </w:rPr>
        <w:t>人员减少</w:t>
      </w:r>
      <w:r>
        <w:rPr>
          <w:rFonts w:hint="eastAsia" w:ascii="仿宋_GB2312" w:eastAsia="仿宋_GB2312" w:cs="仿宋_GB2312"/>
          <w:sz w:val="32"/>
          <w:szCs w:val="32"/>
          <w:lang w:eastAsia="zh-CN"/>
        </w:rPr>
        <w:t>。</w:t>
      </w:r>
    </w:p>
    <w:p>
      <w:pPr>
        <w:numPr>
          <w:ilvl w:val="0"/>
          <w:numId w:val="0"/>
        </w:num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2.</w:t>
      </w:r>
      <w:r>
        <w:rPr>
          <w:rFonts w:hint="eastAsia" w:ascii="仿宋_GB2312" w:eastAsia="仿宋_GB2312" w:cs="仿宋_GB2312"/>
          <w:kern w:val="0"/>
          <w:sz w:val="32"/>
          <w:szCs w:val="32"/>
        </w:rPr>
        <w:t>卫生健康支出</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107.97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143.35</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132.77</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。决算数大于预算数的主</w:t>
      </w:r>
      <w:r>
        <w:rPr>
          <w:rFonts w:hint="eastAsia" w:ascii="仿宋_GB2312" w:hAnsi="黑体" w:eastAsia="仿宋_GB2312" w:cs="仿宋_GB2312"/>
          <w:kern w:val="0"/>
          <w:sz w:val="32"/>
          <w:szCs w:val="32"/>
        </w:rPr>
        <w:t>要原因是</w:t>
      </w:r>
      <w:r>
        <w:rPr>
          <w:rFonts w:hint="eastAsia" w:ascii="仿宋_GB2312" w:eastAsia="仿宋_GB2312" w:cs="仿宋_GB2312"/>
          <w:sz w:val="32"/>
          <w:szCs w:val="32"/>
          <w:lang w:eastAsia="zh-CN"/>
        </w:rPr>
        <w:t>社会保障缴费和社保基数调整。</w:t>
      </w:r>
    </w:p>
    <w:p>
      <w:pPr>
        <w:autoSpaceDE w:val="0"/>
        <w:autoSpaceDN w:val="0"/>
        <w:adjustRightInd w:val="0"/>
        <w:spacing w:line="560" w:lineRule="exact"/>
        <w:ind w:firstLine="627" w:firstLineChars="196"/>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3.</w:t>
      </w:r>
      <w:r>
        <w:rPr>
          <w:rFonts w:hint="eastAsia" w:ascii="仿宋_GB2312" w:eastAsia="仿宋_GB2312" w:cs="仿宋_GB2312"/>
          <w:kern w:val="0"/>
          <w:sz w:val="32"/>
          <w:szCs w:val="32"/>
        </w:rPr>
        <w:t>住房保障支出</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8.31</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9.11</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109.63</w:t>
      </w:r>
      <w:r>
        <w:rPr>
          <w:rFonts w:ascii="仿宋_GB2312" w:eastAsia="仿宋_GB2312" w:cs="仿宋_GB2312"/>
          <w:bCs/>
          <w:kern w:val="0"/>
          <w:sz w:val="32"/>
          <w:szCs w:val="32"/>
        </w:rPr>
        <w:t>%</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大于</w:t>
      </w:r>
      <w:r>
        <w:rPr>
          <w:rFonts w:hint="eastAsia" w:ascii="仿宋_GB2312" w:eastAsia="仿宋_GB2312" w:cs="仿宋_GB2312"/>
          <w:bCs/>
          <w:kern w:val="0"/>
          <w:sz w:val="32"/>
          <w:szCs w:val="32"/>
        </w:rPr>
        <w:t>预算数的主</w:t>
      </w:r>
      <w:r>
        <w:rPr>
          <w:rFonts w:hint="eastAsia" w:ascii="仿宋_GB2312" w:hAnsi="黑体" w:eastAsia="仿宋_GB2312" w:cs="仿宋_GB2312"/>
          <w:kern w:val="0"/>
          <w:sz w:val="32"/>
          <w:szCs w:val="32"/>
        </w:rPr>
        <w:t>要原因是</w:t>
      </w:r>
      <w:r>
        <w:rPr>
          <w:rFonts w:hint="eastAsia" w:ascii="仿宋_GB2312" w:hAnsi="黑体" w:eastAsia="仿宋_GB2312" w:cs="仿宋_GB2312"/>
          <w:kern w:val="0"/>
          <w:sz w:val="32"/>
          <w:szCs w:val="32"/>
          <w:lang w:eastAsia="zh-CN"/>
        </w:rPr>
        <w:t>人员变动</w:t>
      </w:r>
      <w:r>
        <w:rPr>
          <w:rFonts w:hint="eastAsia" w:ascii="仿宋_GB2312" w:eastAsia="仿宋_GB2312" w:cs="仿宋_GB2312"/>
          <w:sz w:val="32"/>
          <w:szCs w:val="32"/>
          <w:lang w:val="en-US" w:eastAsia="zh-CN"/>
        </w:rPr>
        <w:t>公</w:t>
      </w:r>
      <w:r>
        <w:rPr>
          <w:rFonts w:hint="eastAsia" w:ascii="仿宋_GB2312" w:eastAsia="仿宋_GB2312" w:cs="仿宋_GB2312"/>
          <w:sz w:val="32"/>
          <w:szCs w:val="32"/>
          <w:lang w:eastAsia="zh-CN"/>
        </w:rPr>
        <w:t>积金基数调整</w:t>
      </w:r>
      <w:r>
        <w:rPr>
          <w:rFonts w:hint="eastAsia" w:ascii="仿宋_GB2312" w:hAnsi="黑体" w:eastAsia="仿宋_GB2312" w:cs="仿宋_GB2312"/>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hint="eastAsia" w:ascii="仿宋_GB2312" w:eastAsia="仿宋_GB2312" w:cs="仿宋_GB2312"/>
          <w:bCs/>
          <w:kern w:val="0"/>
          <w:sz w:val="32"/>
          <w:szCs w:val="32"/>
          <w:lang w:val="en-US" w:eastAsia="zh-CN"/>
        </w:rPr>
        <w:t>134.52</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人员经费</w:t>
      </w:r>
      <w:r>
        <w:rPr>
          <w:rFonts w:hint="eastAsia" w:ascii="仿宋_GB2312" w:eastAsia="仿宋_GB2312" w:cs="仿宋_GB2312"/>
          <w:bCs/>
          <w:kern w:val="0"/>
          <w:sz w:val="32"/>
          <w:szCs w:val="32"/>
          <w:lang w:val="en-US" w:eastAsia="zh-CN"/>
        </w:rPr>
        <w:t>124.03</w:t>
      </w:r>
      <w:r>
        <w:rPr>
          <w:rFonts w:hint="eastAsia" w:ascii="仿宋_GB2312" w:eastAsia="仿宋_GB2312" w:cs="仿宋_GB2312"/>
          <w:bCs/>
          <w:kern w:val="0"/>
          <w:sz w:val="32"/>
          <w:szCs w:val="32"/>
        </w:rPr>
        <w:t>万元，主要包括：基本工资、津贴补贴、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奖金、伙食补助费、绩效工资、机关事业单位基本养老保险缴费、职业年金缴费、其他社会保障缴费、其他工资福利支出、</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离休费、退休费、抚恤金、生活补助、医疗费、奖励金、住房公积金；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10.5</w:t>
      </w:r>
      <w:r>
        <w:rPr>
          <w:rFonts w:hint="eastAsia" w:ascii="仿宋_GB2312" w:eastAsia="仿宋_GB2312" w:cs="仿宋_GB2312"/>
          <w:bCs/>
          <w:kern w:val="0"/>
          <w:sz w:val="32"/>
          <w:szCs w:val="32"/>
        </w:rPr>
        <w:t>万元，主要</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包括：办公费、水费、电费、邮电</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费、差旅费、维</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修（护）费、会议费、培训费、公务接待费、福利费、公务用车运行维护费、其他商品和服务支出、办公设备购置、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年度一般公共预算财政拨款“三公”</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经费支出决算情况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hint="eastAsia" w:ascii="仿宋_GB2312" w:eastAsia="仿宋_GB2312" w:cs="仿宋_GB2312"/>
          <w:bCs/>
          <w:kern w:val="0"/>
          <w:sz w:val="32"/>
          <w:szCs w:val="32"/>
          <w:lang w:val="en-US" w:eastAsia="zh-CN"/>
        </w:rPr>
        <w:t>5.5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5.23</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95.09</w:t>
      </w:r>
      <w:r>
        <w:rPr>
          <w:rFonts w:ascii="仿宋_GB2312" w:eastAsia="仿宋_GB2312" w:cs="仿宋_GB2312"/>
          <w:bCs/>
          <w:kern w:val="0"/>
          <w:sz w:val="32"/>
          <w:szCs w:val="32"/>
        </w:rPr>
        <w:t>%</w:t>
      </w:r>
      <w:r>
        <w:rPr>
          <w:rFonts w:hint="eastAsia" w:ascii="仿宋_GB2312" w:eastAsia="仿宋_GB2312" w:cs="仿宋_GB2312"/>
          <w:bCs/>
          <w:kern w:val="0"/>
          <w:sz w:val="32"/>
          <w:szCs w:val="32"/>
        </w:rPr>
        <w:t>，其中：因公出国（境）费支出决算为0万元；公务用车购置及运行费支出决算为</w:t>
      </w:r>
      <w:r>
        <w:rPr>
          <w:rFonts w:hint="eastAsia" w:ascii="仿宋_GB2312" w:eastAsia="仿宋_GB2312" w:cs="仿宋_GB2312"/>
          <w:bCs/>
          <w:kern w:val="0"/>
          <w:sz w:val="32"/>
          <w:szCs w:val="32"/>
          <w:lang w:val="en-US" w:eastAsia="zh-CN"/>
        </w:rPr>
        <w:t>4.78</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95.60</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；公务接待费支出决算为</w:t>
      </w:r>
      <w:r>
        <w:rPr>
          <w:rFonts w:hint="eastAsia" w:ascii="仿宋_GB2312" w:eastAsia="仿宋_GB2312" w:cs="仿宋_GB2312"/>
          <w:bCs/>
          <w:kern w:val="0"/>
          <w:sz w:val="32"/>
          <w:szCs w:val="32"/>
          <w:lang w:val="en-US" w:eastAsia="zh-CN"/>
        </w:rPr>
        <w:t>0.45</w:t>
      </w:r>
      <w:r>
        <w:rPr>
          <w:rFonts w:hint="eastAsia" w:ascii="仿宋_GB2312" w:eastAsia="仿宋_GB2312" w:cs="仿宋_GB2312"/>
          <w:bCs/>
          <w:kern w:val="0"/>
          <w:sz w:val="32"/>
          <w:szCs w:val="32"/>
        </w:rPr>
        <w:t>万元，完成预算的</w:t>
      </w:r>
      <w:r>
        <w:rPr>
          <w:rFonts w:hint="eastAsia" w:ascii="仿宋_GB2312" w:eastAsia="仿宋_GB2312" w:cs="仿宋_GB2312"/>
          <w:bCs/>
          <w:kern w:val="0"/>
          <w:sz w:val="32"/>
          <w:szCs w:val="32"/>
          <w:lang w:val="en-US" w:eastAsia="zh-CN"/>
        </w:rPr>
        <w:t>90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年度“三公”经费财政拨款支出决算数比</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2.07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上升</w:t>
      </w:r>
      <w:r>
        <w:rPr>
          <w:rFonts w:hint="eastAsia" w:ascii="仿宋_GB2312" w:eastAsia="仿宋_GB2312" w:cs="仿宋_GB2312"/>
          <w:bCs/>
          <w:kern w:val="0"/>
          <w:sz w:val="32"/>
          <w:szCs w:val="32"/>
          <w:lang w:val="en-US" w:eastAsia="zh-CN"/>
        </w:rPr>
        <w:t>65.68</w:t>
      </w:r>
      <w:r>
        <w:rPr>
          <w:rFonts w:ascii="仿宋_GB2312" w:eastAsia="仿宋_GB2312" w:cs="仿宋_GB2312"/>
          <w:bCs/>
          <w:kern w:val="0"/>
          <w:sz w:val="32"/>
          <w:szCs w:val="32"/>
        </w:rPr>
        <w:t>%</w:t>
      </w:r>
      <w:r>
        <w:rPr>
          <w:rFonts w:hint="eastAsia" w:ascii="仿宋_GB2312" w:eastAsia="仿宋_GB2312" w:cs="仿宋_GB2312"/>
          <w:bCs/>
          <w:kern w:val="0"/>
          <w:sz w:val="32"/>
          <w:szCs w:val="32"/>
        </w:rPr>
        <w:t>，其中：公务用车购置及运行费支出决算增加</w:t>
      </w:r>
      <w:r>
        <w:rPr>
          <w:rFonts w:hint="eastAsia" w:ascii="仿宋_GB2312" w:eastAsia="仿宋_GB2312" w:cs="仿宋_GB2312"/>
          <w:bCs/>
          <w:kern w:val="0"/>
          <w:sz w:val="32"/>
          <w:szCs w:val="32"/>
          <w:lang w:val="en-US" w:eastAsia="zh-CN"/>
        </w:rPr>
        <w:t>1.91</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66.45</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；公务接待费支出决算减</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0.17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lang w:val="en-US" w:eastAsia="zh-CN"/>
        </w:rPr>
        <w:t>57.9</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公务用车购置及运行费支出增加的主要原因是公务用车运行维修增加造成；公务接待费支出</w:t>
      </w:r>
      <w:r>
        <w:rPr>
          <w:rFonts w:hint="eastAsia" w:ascii="仿宋_GB2312" w:eastAsia="仿宋_GB2312" w:cs="仿宋_GB2312"/>
          <w:bCs/>
          <w:kern w:val="0"/>
          <w:sz w:val="32"/>
          <w:szCs w:val="32"/>
          <w:lang w:eastAsia="zh-CN"/>
        </w:rPr>
        <w:t>增加</w:t>
      </w:r>
      <w:r>
        <w:rPr>
          <w:rFonts w:hint="eastAsia" w:ascii="仿宋_GB2312" w:eastAsia="仿宋_GB2312" w:cs="仿宋_GB2312"/>
          <w:bCs/>
          <w:kern w:val="0"/>
          <w:sz w:val="32"/>
          <w:szCs w:val="32"/>
        </w:rPr>
        <w:t>的主要原因是</w:t>
      </w:r>
      <w:r>
        <w:rPr>
          <w:rFonts w:hint="eastAsia" w:ascii="仿宋_GB2312" w:eastAsia="仿宋_GB2312" w:cs="仿宋_GB2312"/>
          <w:sz w:val="32"/>
          <w:szCs w:val="32"/>
          <w:lang w:eastAsia="zh-CN"/>
        </w:rPr>
        <w:t>接待增加。</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年度“三公”经费财政拨款支出决算中，因公出国（境）费支出决算0万元；公务用车购置及运行费</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支出决算</w:t>
      </w:r>
      <w:r>
        <w:rPr>
          <w:rFonts w:hint="eastAsia" w:ascii="仿宋_GB2312" w:eastAsia="仿宋_GB2312" w:cs="仿宋_GB2312"/>
          <w:bCs/>
          <w:kern w:val="0"/>
          <w:sz w:val="32"/>
          <w:szCs w:val="32"/>
          <w:lang w:val="en-US" w:eastAsia="zh-CN"/>
        </w:rPr>
        <w:t>4.78</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91.4</w:t>
      </w:r>
      <w:r>
        <w:rPr>
          <w:rFonts w:ascii="仿宋_GB2312" w:eastAsia="仿宋_GB2312" w:cs="仿宋_GB2312"/>
          <w:bCs/>
          <w:kern w:val="0"/>
          <w:sz w:val="32"/>
          <w:szCs w:val="32"/>
        </w:rPr>
        <w:t>%</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val="en-US" w:eastAsia="zh-CN"/>
        </w:rPr>
        <w:t>0.45</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8.6</w:t>
      </w:r>
      <w:r>
        <w:rPr>
          <w:rFonts w:ascii="仿宋_GB2312" w:eastAsia="仿宋_GB2312" w:cs="仿宋_GB2312"/>
          <w:bCs/>
          <w:kern w:val="0"/>
          <w:sz w:val="32"/>
          <w:szCs w:val="32"/>
        </w:rPr>
        <w:t>%</w:t>
      </w:r>
      <w:r>
        <w:rPr>
          <w:rFonts w:hint="eastAsia" w:ascii="仿宋_GB2312" w:eastAsia="仿宋_GB2312" w:cs="仿宋_GB2312"/>
          <w:bCs/>
          <w:kern w:val="0"/>
          <w:sz w:val="32"/>
          <w:szCs w:val="32"/>
        </w:rPr>
        <w:t>。具体情况如下：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因公出国（境）费支出0万元。全年安排机关和所属单位因公出国</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（境）团组0个，累计0人次。</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w:t>
      </w:r>
      <w:r>
        <w:rPr>
          <w:rFonts w:hint="eastAsia" w:ascii="仿宋_GB2312" w:eastAsia="仿宋_GB2312" w:cs="仿宋_GB2312"/>
          <w:bCs/>
          <w:kern w:val="0"/>
          <w:sz w:val="32"/>
          <w:szCs w:val="32"/>
        </w:rPr>
        <w:t>公务用车购置及运行费支出</w:t>
      </w:r>
      <w:r>
        <w:rPr>
          <w:rFonts w:hint="eastAsia" w:ascii="仿宋_GB2312" w:eastAsia="仿宋_GB2312" w:cs="仿宋_GB2312"/>
          <w:bCs/>
          <w:kern w:val="0"/>
          <w:sz w:val="32"/>
          <w:szCs w:val="32"/>
          <w:lang w:val="en-US" w:eastAsia="zh-CN"/>
        </w:rPr>
        <w:t>4.78</w:t>
      </w:r>
      <w:r>
        <w:rPr>
          <w:rFonts w:hint="eastAsia" w:ascii="仿宋_GB2312" w:eastAsia="仿宋_GB2312" w:cs="仿宋_GB2312"/>
          <w:bCs/>
          <w:kern w:val="0"/>
          <w:sz w:val="32"/>
          <w:szCs w:val="32"/>
        </w:rPr>
        <w:t>万元。其中：</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公务用车购置支出为0万元。公务用车运行支出</w:t>
      </w:r>
      <w:r>
        <w:rPr>
          <w:rFonts w:hint="eastAsia" w:ascii="仿宋_GB2312" w:eastAsia="仿宋_GB2312" w:cs="仿宋_GB2312"/>
          <w:bCs/>
          <w:kern w:val="0"/>
          <w:sz w:val="32"/>
          <w:szCs w:val="32"/>
          <w:lang w:val="en-US" w:eastAsia="zh-CN"/>
        </w:rPr>
        <w:t>4.78</w:t>
      </w:r>
      <w:r>
        <w:rPr>
          <w:rFonts w:hint="eastAsia" w:ascii="仿宋_GB2312" w:eastAsia="仿宋_GB2312" w:cs="仿宋_GB2312"/>
          <w:bCs/>
          <w:kern w:val="0"/>
          <w:sz w:val="32"/>
          <w:szCs w:val="32"/>
        </w:rPr>
        <w:t>万元。主要用于主要用于</w:t>
      </w:r>
      <w:r>
        <w:rPr>
          <w:rFonts w:hint="eastAsia" w:ascii="仿宋_GB2312" w:eastAsia="仿宋_GB2312" w:cs="仿宋_GB2312"/>
          <w:kern w:val="0"/>
          <w:sz w:val="32"/>
          <w:szCs w:val="32"/>
        </w:rPr>
        <w:t>机要文件交换、市内因公出行以及开展  业务所需车辆燃料费、维修费、过路过桥费、保险费等</w:t>
      </w:r>
      <w:r>
        <w:rPr>
          <w:rFonts w:hint="eastAsia" w:ascii="仿宋_GB2312" w:eastAsia="仿宋_GB2312" w:cs="仿宋_GB2312"/>
          <w:bCs/>
          <w:kern w:val="0"/>
          <w:sz w:val="32"/>
          <w:szCs w:val="32"/>
        </w:rPr>
        <w:t>。</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年，机关所属单位开支财政拨款的公务用车保有量为</w:t>
      </w:r>
      <w:r>
        <w:rPr>
          <w:rFonts w:hint="eastAsia" w:ascii="仿宋_GB2312" w:eastAsia="仿宋_GB2312" w:cs="仿宋_GB2312"/>
          <w:bCs/>
          <w:kern w:val="0"/>
          <w:sz w:val="32"/>
          <w:szCs w:val="32"/>
          <w:lang w:val="en-US" w:eastAsia="zh-CN"/>
        </w:rPr>
        <w:t>2</w:t>
      </w:r>
      <w:r>
        <w:rPr>
          <w:rFonts w:hint="eastAsia" w:ascii="仿宋_GB2312" w:eastAsia="仿宋_GB2312" w:cs="仿宋_GB2312"/>
          <w:bCs/>
          <w:kern w:val="0"/>
          <w:sz w:val="32"/>
          <w:szCs w:val="32"/>
        </w:rPr>
        <w:t>辆。</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3.</w:t>
      </w:r>
      <w:r>
        <w:rPr>
          <w:rFonts w:hint="eastAsia" w:ascii="仿宋_GB2312" w:eastAsia="仿宋_GB2312" w:cs="仿宋_GB2312"/>
          <w:bCs/>
          <w:kern w:val="0"/>
          <w:sz w:val="32"/>
          <w:szCs w:val="32"/>
        </w:rPr>
        <w:t>公务接待费支出</w:t>
      </w:r>
      <w:r>
        <w:rPr>
          <w:rFonts w:hint="eastAsia" w:ascii="仿宋_GB2312" w:eastAsia="仿宋_GB2312" w:cs="仿宋_GB2312"/>
          <w:bCs/>
          <w:kern w:val="0"/>
          <w:sz w:val="32"/>
          <w:szCs w:val="32"/>
          <w:lang w:val="en-US" w:eastAsia="zh-CN"/>
        </w:rPr>
        <w:t>0.45</w:t>
      </w:r>
      <w:r>
        <w:rPr>
          <w:rFonts w:hint="eastAsia" w:ascii="仿宋_GB2312" w:eastAsia="仿宋_GB2312" w:cs="仿宋_GB2312"/>
          <w:bCs/>
          <w:kern w:val="0"/>
          <w:sz w:val="32"/>
          <w:szCs w:val="32"/>
        </w:rPr>
        <w:t>万元。其中：</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国内公务接待支出</w:t>
      </w:r>
      <w:r>
        <w:rPr>
          <w:rFonts w:hint="eastAsia" w:ascii="仿宋_GB2312" w:eastAsia="仿宋_GB2312" w:cs="仿宋_GB2312"/>
          <w:bCs/>
          <w:kern w:val="0"/>
          <w:sz w:val="32"/>
          <w:szCs w:val="32"/>
          <w:lang w:val="en-US" w:eastAsia="zh-CN"/>
        </w:rPr>
        <w:t>0.45</w:t>
      </w:r>
      <w:r>
        <w:rPr>
          <w:rFonts w:hint="eastAsia" w:ascii="仿宋_GB2312" w:eastAsia="仿宋_GB2312" w:cs="仿宋_GB2312"/>
          <w:bCs/>
          <w:kern w:val="0"/>
          <w:sz w:val="32"/>
          <w:szCs w:val="32"/>
        </w:rPr>
        <w:t>万元。主要用于</w:t>
      </w:r>
      <w:r>
        <w:rPr>
          <w:rFonts w:hint="eastAsia" w:ascii="仿宋_GB2312" w:eastAsia="仿宋_GB2312" w:cs="仿宋_GB2312"/>
          <w:bCs/>
          <w:kern w:val="0"/>
          <w:sz w:val="32"/>
          <w:szCs w:val="32"/>
          <w:lang w:eastAsia="zh-CN"/>
        </w:rPr>
        <w:t>公务接待</w:t>
      </w:r>
      <w:r>
        <w:rPr>
          <w:rFonts w:hint="eastAsia" w:ascii="仿宋_GB2312" w:eastAsia="仿宋_GB2312" w:cs="仿宋_GB2312"/>
          <w:bCs/>
          <w:kern w:val="0"/>
          <w:sz w:val="32"/>
          <w:szCs w:val="32"/>
        </w:rPr>
        <w:t>。</w:t>
      </w: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年共接待国内来访团组</w:t>
      </w:r>
      <w:r>
        <w:rPr>
          <w:rFonts w:hint="eastAsia" w:ascii="仿宋_GB2312" w:eastAsia="仿宋_GB2312" w:cs="仿宋_GB2312"/>
          <w:bCs/>
          <w:kern w:val="0"/>
          <w:sz w:val="32"/>
          <w:szCs w:val="32"/>
          <w:lang w:val="en-US" w:eastAsia="zh-CN"/>
        </w:rPr>
        <w:t>9</w:t>
      </w:r>
      <w:r>
        <w:rPr>
          <w:rFonts w:hint="eastAsia" w:ascii="仿宋_GB2312" w:eastAsia="仿宋_GB2312" w:cs="仿宋_GB2312"/>
          <w:bCs/>
          <w:kern w:val="0"/>
          <w:sz w:val="32"/>
          <w:szCs w:val="32"/>
        </w:rPr>
        <w:t>个、来宾</w:t>
      </w:r>
      <w:r>
        <w:rPr>
          <w:rFonts w:hint="eastAsia" w:ascii="仿宋_GB2312" w:eastAsia="仿宋_GB2312" w:cs="仿宋_GB2312"/>
          <w:bCs/>
          <w:kern w:val="0"/>
          <w:sz w:val="32"/>
          <w:szCs w:val="32"/>
          <w:lang w:val="en-US" w:eastAsia="zh-CN"/>
        </w:rPr>
        <w:t>45</w:t>
      </w:r>
      <w:r>
        <w:rPr>
          <w:rFonts w:hint="eastAsia" w:ascii="仿宋_GB2312" w:eastAsia="仿宋_GB2312" w:cs="仿宋_GB2312"/>
          <w:bCs/>
          <w:kern w:val="0"/>
          <w:sz w:val="32"/>
          <w:szCs w:val="32"/>
        </w:rPr>
        <w:t>人次</w:t>
      </w:r>
      <w:r>
        <w:rPr>
          <w:rFonts w:hint="eastAsia" w:ascii="仿宋_GB2312" w:eastAsia="仿宋_GB2312" w:cs="仿宋_GB2312"/>
          <w:bCs/>
          <w:kern w:val="0"/>
          <w:sz w:val="32"/>
          <w:szCs w:val="32"/>
          <w:lang w:eastAsia="zh-CN"/>
        </w:rPr>
        <w:t>。</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八、</w:t>
      </w:r>
      <w:r>
        <w:rPr>
          <w:rFonts w:ascii="仿宋_GB2312" w:eastAsia="仿宋_GB2312" w:cs="仿宋_GB2312"/>
          <w:b/>
          <w:kern w:val="0"/>
          <w:sz w:val="32"/>
          <w:szCs w:val="32"/>
        </w:rPr>
        <w:t xml:space="preserve">2020 </w:t>
      </w:r>
      <w:r>
        <w:rPr>
          <w:rFonts w:hint="eastAsia" w:ascii="仿宋_GB2312" w:eastAsia="仿宋_GB2312" w:cs="仿宋_GB2312"/>
          <w:b/>
          <w:kern w:val="0"/>
          <w:sz w:val="32"/>
          <w:szCs w:val="32"/>
        </w:rPr>
        <w:t>年度政府性基金预算财政拨款收入支出决算情况说明</w:t>
      </w:r>
      <w:r>
        <w:rPr>
          <w:rFonts w:ascii="仿宋_GB2312" w:eastAsia="仿宋_GB2312" w:cs="仿宋_GB2312"/>
          <w:b/>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本部门</w:t>
      </w: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年度政府基金预算财政拨款收、支总决算</w:t>
      </w: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万元。其中，支出情况为：</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年基金拨款年初预算为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w:t>
      </w:r>
    </w:p>
    <w:p>
      <w:pPr>
        <w:numPr>
          <w:ilvl w:val="0"/>
          <w:numId w:val="2"/>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ascii="仿宋_GB2312" w:eastAsia="仿宋_GB2312" w:cs="仿宋_GB2312"/>
          <w:b/>
          <w:kern w:val="0"/>
          <w:sz w:val="32"/>
          <w:szCs w:val="32"/>
        </w:rPr>
        <w:t>2020</w:t>
      </w:r>
      <w:r>
        <w:rPr>
          <w:rFonts w:hint="eastAsia" w:ascii="仿宋_GB2312" w:eastAsia="仿宋_GB2312" w:cs="仿宋_GB2312"/>
          <w:b/>
          <w:kern w:val="0"/>
          <w:sz w:val="32"/>
          <w:szCs w:val="32"/>
        </w:rPr>
        <w:t>年度国有资本经营预算财政拨款支出情况说明</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
          <w:kern w:val="0"/>
          <w:sz w:val="32"/>
          <w:szCs w:val="32"/>
        </w:rPr>
        <w:t xml:space="preserve">      </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年度国有资本经营预算财政拨款本年支出0万元。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ascii="仿宋_GB2312" w:eastAsia="仿宋_GB2312" w:cs="仿宋_GB2312"/>
          <w:b/>
          <w:kern w:val="0"/>
          <w:sz w:val="32"/>
          <w:szCs w:val="32"/>
        </w:rPr>
        <w:t xml:space="preserve"> </w:t>
      </w:r>
      <w:r>
        <w:rPr>
          <w:rFonts w:hint="eastAsia" w:ascii="仿宋_GB2312" w:eastAsia="仿宋_GB2312" w:cs="仿宋_GB2312"/>
          <w:b/>
          <w:kern w:val="0"/>
          <w:sz w:val="32"/>
          <w:szCs w:val="32"/>
        </w:rPr>
        <w:t>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6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w:t>
      </w:r>
      <w:r>
        <w:rPr>
          <w:rFonts w:hint="eastAsia" w:ascii="仿宋_GB2312" w:eastAsia="仿宋_GB2312" w:cs="仿宋_GB2312"/>
          <w:bCs/>
          <w:kern w:val="0"/>
          <w:sz w:val="32"/>
          <w:szCs w:val="32"/>
        </w:rPr>
        <w:t>根据财政预算管理要求，我部门组织对</w:t>
      </w:r>
      <w:r>
        <w:rPr>
          <w:rFonts w:ascii="仿宋_GB2312" w:eastAsia="仿宋_GB2312" w:cs="仿宋_GB2312"/>
          <w:bCs/>
          <w:kern w:val="0"/>
          <w:sz w:val="32"/>
          <w:szCs w:val="32"/>
        </w:rPr>
        <w:t>20</w:t>
      </w:r>
      <w:r>
        <w:rPr>
          <w:rFonts w:hint="eastAsia" w:ascii="仿宋_GB2312" w:eastAsia="仿宋_GB2312" w:cs="仿宋_GB2312"/>
          <w:bCs/>
          <w:kern w:val="0"/>
          <w:sz w:val="32"/>
          <w:szCs w:val="32"/>
        </w:rPr>
        <w:t>20年度一般公共预算项目支出全面开展绩效自评。</w:t>
      </w:r>
      <w:r>
        <w:rPr>
          <w:rFonts w:hint="eastAsia" w:ascii="仿宋_GB2312" w:eastAsia="仿宋_GB2312" w:cs="仿宋_GB2312"/>
          <w:sz w:val="32"/>
          <w:szCs w:val="32"/>
        </w:rPr>
        <w:t>涉及预算资金</w:t>
      </w:r>
      <w:r>
        <w:rPr>
          <w:rFonts w:hint="eastAsia" w:ascii="仿宋_GB2312" w:eastAsia="仿宋_GB2312" w:cs="仿宋_GB2312"/>
          <w:sz w:val="32"/>
          <w:szCs w:val="32"/>
          <w:lang w:val="en-US" w:eastAsia="zh-CN"/>
        </w:rPr>
        <w:t>1705.2</w:t>
      </w:r>
      <w:r>
        <w:rPr>
          <w:rFonts w:hint="eastAsia" w:ascii="仿宋_GB2312" w:eastAsia="仿宋_GB2312" w:cs="仿宋_GB2312"/>
          <w:sz w:val="32"/>
          <w:szCs w:val="32"/>
        </w:rPr>
        <w:t>万元，自评覆盖率达到100</w:t>
      </w:r>
      <w:r>
        <w:rPr>
          <w:rFonts w:ascii="仿宋_GB2312" w:eastAsia="仿宋_GB2312" w:cs="仿宋_GB2312"/>
          <w:sz w:val="32"/>
          <w:szCs w:val="32"/>
        </w:rPr>
        <w:t>%</w:t>
      </w:r>
      <w:r>
        <w:rPr>
          <w:rFonts w:hint="eastAsia" w:ascii="仿宋_GB2312" w:eastAsia="仿宋_GB2312" w:cs="仿宋_GB2312"/>
          <w:sz w:val="32"/>
          <w:szCs w:val="32"/>
        </w:rPr>
        <w:t>。我镇独立编制单位13个,其中行政编制机构1个,参公管理事业单位编制机构1个(财政所),事业单位编制11个; 管辖10个行政村，1个社区为了确保各单位及村委和社区各项工作事务正常开展运行，根据县委、县政府的规定依2019年末制定的2020年全镇预算拨付财政补助资金总计</w:t>
      </w:r>
      <w:r>
        <w:rPr>
          <w:rFonts w:hint="eastAsia" w:ascii="仿宋_GB2312" w:eastAsia="仿宋_GB2312"/>
          <w:sz w:val="28"/>
          <w:szCs w:val="28"/>
          <w:lang w:val="en-US" w:eastAsia="zh-CN"/>
        </w:rPr>
        <w:t>1705.2</w:t>
      </w:r>
      <w:r>
        <w:rPr>
          <w:rFonts w:hint="eastAsia" w:ascii="仿宋_GB2312" w:eastAsia="仿宋_GB2312" w:cs="仿宋_GB2312"/>
          <w:sz w:val="32"/>
          <w:szCs w:val="32"/>
        </w:rPr>
        <w:t>万元。 该项目资金主要用于平山镇13个行政事业单位,10个村委和1个社区的工资福利支出、商品和服务支出、对个人和家庭的补助以及项目资金支出。该项目资金根据使用性质按期或按支出实质划拨到各单位、村委和社区的账户中，各单位、各村和社区按实际支出情况，凭报销凭证到镇代管员处核算。截止到2020年底，全年预算资金全部使用到位。</w:t>
      </w:r>
    </w:p>
    <w:p>
      <w:pPr>
        <w:numPr>
          <w:ilvl w:val="0"/>
          <w:numId w:val="3"/>
        </w:numPr>
        <w:autoSpaceDE w:val="0"/>
        <w:autoSpaceDN w:val="0"/>
        <w:adjustRightInd w:val="0"/>
        <w:ind w:left="0" w:leftChars="0"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部门决算中项目绩效自评结果。</w:t>
      </w:r>
    </w:p>
    <w:p>
      <w:pPr>
        <w:widowControl w:val="0"/>
        <w:numPr>
          <w:ilvl w:val="0"/>
          <w:numId w:val="0"/>
        </w:numPr>
        <w:autoSpaceDE w:val="0"/>
        <w:autoSpaceDN w:val="0"/>
        <w:adjustRightInd w:val="0"/>
        <w:spacing w:line="560" w:lineRule="exact"/>
        <w:ind w:firstLine="1606" w:firstLineChars="400"/>
        <w:jc w:val="both"/>
        <w:rPr>
          <w:rFonts w:hint="eastAsia" w:ascii="宋体" w:hAnsi="宋体" w:eastAsia="宋体" w:cs="宋体"/>
          <w:b/>
          <w:i w:val="0"/>
          <w:color w:val="000000"/>
          <w:kern w:val="0"/>
          <w:sz w:val="40"/>
          <w:szCs w:val="40"/>
          <w:u w:val="none"/>
          <w:lang w:val="en-US" w:eastAsia="zh-CN" w:bidi="ar"/>
        </w:rPr>
      </w:pPr>
    </w:p>
    <w:p>
      <w:pPr>
        <w:widowControl w:val="0"/>
        <w:numPr>
          <w:ilvl w:val="0"/>
          <w:numId w:val="0"/>
        </w:numPr>
        <w:autoSpaceDE w:val="0"/>
        <w:autoSpaceDN w:val="0"/>
        <w:adjustRightInd w:val="0"/>
        <w:spacing w:line="560" w:lineRule="exact"/>
        <w:ind w:firstLine="1606" w:firstLineChars="400"/>
        <w:jc w:val="both"/>
        <w:rPr>
          <w:rFonts w:hint="eastAsia" w:ascii="仿宋_GB2312" w:eastAsia="仿宋_GB2312" w:cs="仿宋_GB2312"/>
          <w:sz w:val="32"/>
          <w:szCs w:val="32"/>
          <w:lang w:eastAsia="zh-CN"/>
        </w:rPr>
      </w:pPr>
      <w:r>
        <w:rPr>
          <w:rFonts w:hint="eastAsia" w:ascii="宋体" w:hAnsi="宋体" w:eastAsia="宋体" w:cs="宋体"/>
          <w:b/>
          <w:i w:val="0"/>
          <w:color w:val="000000"/>
          <w:kern w:val="0"/>
          <w:sz w:val="40"/>
          <w:szCs w:val="40"/>
          <w:u w:val="none"/>
          <w:lang w:val="en-US" w:eastAsia="zh-CN" w:bidi="ar"/>
        </w:rPr>
        <w:t>项目支出绩效目标及评价指标表</w:t>
      </w:r>
    </w:p>
    <w:tbl>
      <w:tblPr>
        <w:tblStyle w:val="5"/>
        <w:tblW w:w="0" w:type="auto"/>
        <w:tblInd w:w="0" w:type="dxa"/>
        <w:tblLayout w:type="fixed"/>
        <w:tblCellMar>
          <w:top w:w="0" w:type="dxa"/>
          <w:left w:w="0" w:type="dxa"/>
          <w:bottom w:w="0" w:type="dxa"/>
          <w:right w:w="0" w:type="dxa"/>
        </w:tblCellMar>
      </w:tblPr>
      <w:tblGrid>
        <w:gridCol w:w="636"/>
        <w:gridCol w:w="1019"/>
        <w:gridCol w:w="966"/>
        <w:gridCol w:w="1661"/>
        <w:gridCol w:w="2723"/>
        <w:gridCol w:w="733"/>
        <w:gridCol w:w="567"/>
      </w:tblGrid>
      <w:tr>
        <w:tblPrEx>
          <w:tblCellMar>
            <w:top w:w="0" w:type="dxa"/>
            <w:left w:w="0" w:type="dxa"/>
            <w:bottom w:w="0" w:type="dxa"/>
            <w:right w:w="0" w:type="dxa"/>
          </w:tblCellMar>
        </w:tblPrEx>
        <w:trPr>
          <w:trHeight w:val="483" w:hRule="atLeast"/>
        </w:trPr>
        <w:tc>
          <w:tcPr>
            <w:tcW w:w="8305" w:type="dxa"/>
            <w:gridSpan w:val="7"/>
            <w:tcBorders>
              <w:top w:val="nil"/>
              <w:left w:val="nil"/>
              <w:bottom w:val="nil"/>
              <w:right w:val="nil"/>
            </w:tcBorders>
            <w:noWrap w:val="0"/>
            <w:tcMar>
              <w:top w:w="15" w:type="dxa"/>
              <w:left w:w="15" w:type="dxa"/>
              <w:right w:w="15" w:type="dxa"/>
            </w:tcMar>
            <w:vAlign w:val="center"/>
          </w:tcPr>
          <w:p>
            <w:pPr>
              <w:spacing w:line="240" w:lineRule="auto"/>
              <w:jc w:val="center"/>
              <w:textAlignment w:val="center"/>
              <w:rPr>
                <w:rFonts w:ascii="宋体" w:hAnsi="宋体" w:cs="宋体"/>
                <w:b/>
                <w:sz w:val="24"/>
                <w:szCs w:val="24"/>
              </w:rPr>
            </w:pPr>
            <w:r>
              <w:rPr>
                <w:rFonts w:hint="eastAsia" w:ascii="宋体" w:hAnsi="宋体" w:cs="宋体"/>
                <w:b/>
                <w:sz w:val="24"/>
                <w:szCs w:val="24"/>
                <w:lang w:eastAsia="zh-CN"/>
              </w:rPr>
              <w:t>（20</w:t>
            </w:r>
            <w:r>
              <w:rPr>
                <w:rFonts w:hint="eastAsia" w:ascii="宋体" w:hAnsi="宋体" w:cs="宋体"/>
                <w:b/>
                <w:sz w:val="24"/>
                <w:szCs w:val="24"/>
                <w:lang w:val="en-US" w:eastAsia="zh-CN"/>
              </w:rPr>
              <w:t>20</w:t>
            </w:r>
            <w:r>
              <w:rPr>
                <w:rFonts w:hint="eastAsia" w:ascii="宋体" w:hAnsi="宋体" w:cs="宋体"/>
                <w:b/>
                <w:sz w:val="24"/>
                <w:szCs w:val="24"/>
                <w:lang w:eastAsia="zh-CN"/>
              </w:rPr>
              <w:t>年度）</w:t>
            </w:r>
          </w:p>
        </w:tc>
      </w:tr>
      <w:tr>
        <w:tblPrEx>
          <w:tblCellMar>
            <w:top w:w="0" w:type="dxa"/>
            <w:left w:w="0" w:type="dxa"/>
            <w:bottom w:w="0" w:type="dxa"/>
            <w:right w:w="0" w:type="dxa"/>
          </w:tblCellMar>
        </w:tblPrEx>
        <w:trPr>
          <w:trHeight w:val="533" w:hRule="atLeast"/>
        </w:trPr>
        <w:tc>
          <w:tcPr>
            <w:tcW w:w="4282" w:type="dxa"/>
            <w:gridSpan w:val="4"/>
            <w:tcBorders>
              <w:top w:val="nil"/>
              <w:left w:val="nil"/>
              <w:bottom w:val="nil"/>
              <w:right w:val="nil"/>
            </w:tcBorders>
            <w:noWrap w:val="0"/>
            <w:tcMar>
              <w:top w:w="15" w:type="dxa"/>
              <w:left w:w="15" w:type="dxa"/>
              <w:right w:w="15" w:type="dxa"/>
            </w:tcMar>
            <w:vAlign w:val="top"/>
          </w:tcPr>
          <w:p>
            <w:pPr>
              <w:spacing w:line="240" w:lineRule="auto"/>
              <w:jc w:val="both"/>
              <w:rPr>
                <w:rFonts w:ascii="宋体" w:hAnsi="宋体" w:cs="宋体"/>
                <w:sz w:val="20"/>
                <w:szCs w:val="20"/>
              </w:rPr>
            </w:pPr>
            <w:r>
              <w:rPr>
                <w:rFonts w:hint="eastAsia" w:ascii="宋体" w:hAnsi="宋体" w:cs="宋体"/>
                <w:sz w:val="20"/>
                <w:szCs w:val="20"/>
                <w:lang w:eastAsia="zh-CN"/>
              </w:rPr>
              <w:t>填报单位：鹿寨县平山镇人民政府</w:t>
            </w:r>
          </w:p>
        </w:tc>
        <w:tc>
          <w:tcPr>
            <w:tcW w:w="2723"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733"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567" w:type="dxa"/>
            <w:tcBorders>
              <w:top w:val="nil"/>
              <w:left w:val="nil"/>
              <w:bottom w:val="nil"/>
              <w:right w:val="nil"/>
            </w:tcBorders>
            <w:noWrap w:val="0"/>
            <w:tcMar>
              <w:top w:w="15" w:type="dxa"/>
              <w:left w:w="15" w:type="dxa"/>
              <w:right w:w="15" w:type="dxa"/>
            </w:tcMar>
            <w:vAlign w:val="center"/>
          </w:tcPr>
          <w:p>
            <w:pPr>
              <w:spacing w:line="240" w:lineRule="auto"/>
              <w:jc w:val="center"/>
              <w:rPr>
                <w:rFonts w:ascii="宋体" w:hAnsi="宋体" w:cs="宋体"/>
                <w:sz w:val="20"/>
                <w:szCs w:val="20"/>
              </w:rPr>
            </w:pP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项目名称</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全年财政预算资金</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xml:space="preserve">项目属性        新增（） 延续（√） </w:t>
            </w: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主管部门</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鹿寨县财政局</w:t>
            </w:r>
          </w:p>
        </w:tc>
      </w:tr>
      <w:tr>
        <w:tblPrEx>
          <w:tblCellMar>
            <w:top w:w="0" w:type="dxa"/>
            <w:left w:w="0" w:type="dxa"/>
            <w:bottom w:w="0" w:type="dxa"/>
            <w:right w:w="0" w:type="dxa"/>
          </w:tblCellMar>
        </w:tblPrEx>
        <w:trPr>
          <w:trHeight w:val="414"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项目实施单位</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鹿寨县平山镇人民政府</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项目负责人</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黄雪勇</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项目起止时间</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val="en-US" w:eastAsia="zh-CN"/>
              </w:rPr>
              <w:t xml:space="preserve">            </w:t>
            </w:r>
            <w:r>
              <w:rPr>
                <w:rFonts w:hint="eastAsia" w:ascii="宋体" w:hAnsi="宋体" w:cs="宋体"/>
                <w:sz w:val="20"/>
                <w:szCs w:val="20"/>
                <w:lang w:eastAsia="zh-CN"/>
              </w:rPr>
              <w:t>20</w:t>
            </w:r>
            <w:r>
              <w:rPr>
                <w:rFonts w:hint="eastAsia" w:ascii="宋体" w:hAnsi="宋体" w:cs="宋体"/>
                <w:sz w:val="20"/>
                <w:szCs w:val="20"/>
                <w:lang w:val="en-US" w:eastAsia="zh-CN"/>
              </w:rPr>
              <w:t>20</w:t>
            </w:r>
            <w:r>
              <w:rPr>
                <w:rFonts w:hint="eastAsia" w:ascii="宋体" w:hAnsi="宋体" w:cs="宋体"/>
                <w:sz w:val="20"/>
                <w:szCs w:val="20"/>
                <w:lang w:eastAsia="zh-CN"/>
              </w:rPr>
              <w:t>年1月1日至20</w:t>
            </w:r>
            <w:r>
              <w:rPr>
                <w:rFonts w:hint="eastAsia" w:ascii="宋体" w:hAnsi="宋体" w:cs="宋体"/>
                <w:sz w:val="20"/>
                <w:szCs w:val="20"/>
                <w:lang w:val="en-US" w:eastAsia="zh-CN"/>
              </w:rPr>
              <w:t>20</w:t>
            </w:r>
            <w:r>
              <w:rPr>
                <w:rFonts w:hint="eastAsia" w:ascii="宋体" w:hAnsi="宋体" w:cs="宋体"/>
                <w:sz w:val="20"/>
                <w:szCs w:val="20"/>
                <w:lang w:eastAsia="zh-CN"/>
              </w:rPr>
              <w:t>年12月31日</w:t>
            </w:r>
            <w:r>
              <w:rPr>
                <w:rFonts w:hint="eastAsia" w:ascii="宋体" w:hAnsi="宋体" w:cs="宋体"/>
                <w:sz w:val="20"/>
                <w:szCs w:val="20"/>
                <w:lang w:eastAsia="zh-CN"/>
              </w:rPr>
              <w:tab/>
            </w:r>
            <w:r>
              <w:rPr>
                <w:rFonts w:hint="eastAsia" w:ascii="宋体" w:hAnsi="宋体" w:cs="宋体"/>
                <w:sz w:val="20"/>
                <w:szCs w:val="20"/>
                <w:lang w:eastAsia="zh-CN"/>
              </w:rPr>
              <w:tab/>
            </w:r>
            <w:r>
              <w:rPr>
                <w:rFonts w:hint="eastAsia" w:ascii="宋体" w:hAnsi="宋体" w:cs="宋体"/>
                <w:sz w:val="20"/>
                <w:szCs w:val="20"/>
                <w:lang w:eastAsia="zh-CN"/>
              </w:rPr>
              <w:tab/>
            </w:r>
            <w:r>
              <w:rPr>
                <w:rFonts w:hint="eastAsia" w:ascii="宋体" w:hAnsi="宋体" w:cs="宋体"/>
                <w:sz w:val="20"/>
                <w:szCs w:val="20"/>
                <w:lang w:eastAsia="zh-CN"/>
              </w:rPr>
              <w:tab/>
            </w:r>
          </w:p>
        </w:tc>
      </w:tr>
      <w:tr>
        <w:tblPrEx>
          <w:tblCellMar>
            <w:top w:w="0" w:type="dxa"/>
            <w:left w:w="0" w:type="dxa"/>
            <w:bottom w:w="0" w:type="dxa"/>
            <w:right w:w="0" w:type="dxa"/>
          </w:tblCellMar>
        </w:tblPrEx>
        <w:trPr>
          <w:trHeight w:val="357" w:hRule="exact"/>
        </w:trPr>
        <w:tc>
          <w:tcPr>
            <w:tcW w:w="1655" w:type="dxa"/>
            <w:gridSpan w:val="2"/>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项目资金（万元）</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资金总额：</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default" w:ascii="宋体" w:hAnsi="宋体" w:cs="宋体"/>
                <w:sz w:val="20"/>
                <w:szCs w:val="20"/>
                <w:lang w:val="en-US"/>
              </w:rPr>
            </w:pPr>
            <w:r>
              <w:rPr>
                <w:rFonts w:hint="eastAsia" w:ascii="宋体" w:hAnsi="宋体" w:cs="宋体"/>
                <w:sz w:val="20"/>
                <w:szCs w:val="20"/>
                <w:lang w:val="en-US" w:eastAsia="zh-CN"/>
              </w:rPr>
              <w:t>1705.2</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公共财政预算拨款：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hint="default" w:ascii="宋体" w:hAnsi="宋体" w:cs="宋体"/>
                <w:sz w:val="20"/>
                <w:szCs w:val="20"/>
                <w:lang w:val="en-US"/>
              </w:rPr>
            </w:pPr>
            <w:r>
              <w:rPr>
                <w:rFonts w:hint="eastAsia" w:ascii="宋体" w:hAnsi="宋体" w:cs="宋体"/>
                <w:sz w:val="20"/>
                <w:szCs w:val="20"/>
                <w:lang w:val="en-US" w:eastAsia="zh-CN"/>
              </w:rPr>
              <w:t>1705.2</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政府性基金拨款：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专户资金拨款</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35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 xml:space="preserve">    其他配套资金</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　</w:t>
            </w:r>
          </w:p>
        </w:tc>
      </w:tr>
      <w:tr>
        <w:tblPrEx>
          <w:tblCellMar>
            <w:top w:w="0" w:type="dxa"/>
            <w:left w:w="0" w:type="dxa"/>
            <w:bottom w:w="0" w:type="dxa"/>
            <w:right w:w="0" w:type="dxa"/>
          </w:tblCellMar>
        </w:tblPrEx>
        <w:trPr>
          <w:trHeight w:val="996"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项目概况</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平山镇管辖</w:t>
            </w:r>
            <w:r>
              <w:rPr>
                <w:rFonts w:hint="eastAsia" w:ascii="宋体" w:hAnsi="宋体" w:cs="宋体"/>
                <w:sz w:val="20"/>
                <w:szCs w:val="20"/>
                <w:lang w:val="en-US" w:eastAsia="zh-CN"/>
              </w:rPr>
              <w:t>13</w:t>
            </w:r>
            <w:r>
              <w:rPr>
                <w:rFonts w:hint="eastAsia" w:ascii="宋体" w:hAnsi="宋体" w:cs="宋体"/>
                <w:sz w:val="20"/>
                <w:szCs w:val="20"/>
                <w:lang w:eastAsia="zh-CN"/>
              </w:rPr>
              <w:t>个行政事业单位,10个行政村，1个社区，维持各单位、各村委事务正常运行;依20</w:t>
            </w:r>
            <w:r>
              <w:rPr>
                <w:rFonts w:hint="eastAsia" w:ascii="宋体" w:hAnsi="宋体" w:cs="宋体"/>
                <w:sz w:val="20"/>
                <w:szCs w:val="20"/>
                <w:lang w:val="en-US" w:eastAsia="zh-CN"/>
              </w:rPr>
              <w:t>20</w:t>
            </w:r>
            <w:r>
              <w:rPr>
                <w:rFonts w:hint="eastAsia" w:ascii="宋体" w:hAnsi="宋体" w:cs="宋体"/>
                <w:sz w:val="20"/>
                <w:szCs w:val="20"/>
                <w:lang w:eastAsia="zh-CN"/>
              </w:rPr>
              <w:t>年预算拨付全镇2</w:t>
            </w:r>
            <w:r>
              <w:rPr>
                <w:rFonts w:hint="eastAsia" w:ascii="宋体" w:hAnsi="宋体" w:cs="宋体"/>
                <w:sz w:val="20"/>
                <w:szCs w:val="20"/>
                <w:lang w:val="en-US" w:eastAsia="zh-CN"/>
              </w:rPr>
              <w:t>020</w:t>
            </w:r>
            <w:r>
              <w:rPr>
                <w:rFonts w:hint="eastAsia" w:ascii="宋体" w:hAnsi="宋体" w:cs="宋体"/>
                <w:sz w:val="20"/>
                <w:szCs w:val="20"/>
                <w:lang w:eastAsia="zh-CN"/>
              </w:rPr>
              <w:t>年全年财政预算资金。</w:t>
            </w:r>
          </w:p>
        </w:tc>
      </w:tr>
      <w:tr>
        <w:tblPrEx>
          <w:tblCellMar>
            <w:top w:w="0" w:type="dxa"/>
            <w:left w:w="0" w:type="dxa"/>
            <w:bottom w:w="0" w:type="dxa"/>
            <w:right w:w="0" w:type="dxa"/>
          </w:tblCellMar>
        </w:tblPrEx>
        <w:trPr>
          <w:trHeight w:val="397" w:hRule="exact"/>
        </w:trPr>
        <w:tc>
          <w:tcPr>
            <w:tcW w:w="1655" w:type="dxa"/>
            <w:gridSpan w:val="2"/>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项目实施进度计划</w:t>
            </w: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项目实施内容</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起止时间</w:t>
            </w:r>
          </w:p>
        </w:tc>
      </w:tr>
      <w:tr>
        <w:tblPrEx>
          <w:tblCellMar>
            <w:top w:w="0" w:type="dxa"/>
            <w:left w:w="0" w:type="dxa"/>
            <w:bottom w:w="0" w:type="dxa"/>
            <w:right w:w="0" w:type="dxa"/>
          </w:tblCellMar>
        </w:tblPrEx>
        <w:trPr>
          <w:trHeight w:val="39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农村综合改革</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年1月1日至2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年12月31日</w:t>
            </w:r>
          </w:p>
        </w:tc>
      </w:tr>
      <w:tr>
        <w:tblPrEx>
          <w:tblCellMar>
            <w:top w:w="0" w:type="dxa"/>
            <w:left w:w="0" w:type="dxa"/>
            <w:bottom w:w="0" w:type="dxa"/>
            <w:right w:w="0" w:type="dxa"/>
          </w:tblCellMar>
        </w:tblPrEx>
        <w:trPr>
          <w:trHeight w:val="397"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其他城乡社区事务支出</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年1月1日至2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年12月31日</w:t>
            </w:r>
          </w:p>
        </w:tc>
      </w:tr>
      <w:tr>
        <w:tblPrEx>
          <w:tblCellMar>
            <w:top w:w="0" w:type="dxa"/>
            <w:left w:w="0" w:type="dxa"/>
            <w:bottom w:w="0" w:type="dxa"/>
            <w:right w:w="0" w:type="dxa"/>
          </w:tblCellMar>
        </w:tblPrEx>
        <w:trPr>
          <w:trHeight w:val="564"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计划生育事务</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年1月1日至2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年12月31日</w:t>
            </w:r>
          </w:p>
        </w:tc>
      </w:tr>
      <w:tr>
        <w:tblPrEx>
          <w:tblCellMar>
            <w:top w:w="0" w:type="dxa"/>
            <w:left w:w="0" w:type="dxa"/>
            <w:bottom w:w="0" w:type="dxa"/>
            <w:right w:w="0" w:type="dxa"/>
          </w:tblCellMar>
        </w:tblPrEx>
        <w:trPr>
          <w:trHeight w:val="632" w:hRule="exact"/>
        </w:trPr>
        <w:tc>
          <w:tcPr>
            <w:tcW w:w="1655" w:type="dxa"/>
            <w:gridSpan w:val="2"/>
            <w:vMerge w:val="continue"/>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2627"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政府办公厅（室）及相关机构事务</w:t>
            </w:r>
          </w:p>
        </w:tc>
        <w:tc>
          <w:tcPr>
            <w:tcW w:w="4023"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年1月1日至2</w:t>
            </w:r>
            <w:r>
              <w:rPr>
                <w:rFonts w:hint="eastAsia" w:ascii="宋体" w:hAnsi="宋体" w:cs="宋体"/>
                <w:i w:val="0"/>
                <w:color w:val="000000"/>
                <w:kern w:val="0"/>
                <w:sz w:val="20"/>
                <w:szCs w:val="20"/>
                <w:u w:val="none"/>
                <w:lang w:val="en-US" w:eastAsia="zh-CN" w:bidi="ar"/>
              </w:rPr>
              <w:t>020</w:t>
            </w:r>
            <w:r>
              <w:rPr>
                <w:rFonts w:hint="eastAsia" w:ascii="宋体" w:hAnsi="宋体" w:eastAsia="宋体" w:cs="宋体"/>
                <w:i w:val="0"/>
                <w:color w:val="000000"/>
                <w:kern w:val="0"/>
                <w:sz w:val="20"/>
                <w:szCs w:val="20"/>
                <w:u w:val="none"/>
                <w:lang w:val="en-US" w:eastAsia="zh-CN" w:bidi="ar"/>
              </w:rPr>
              <w:t>年12月31日</w:t>
            </w:r>
          </w:p>
        </w:tc>
      </w:tr>
      <w:tr>
        <w:tblPrEx>
          <w:tblCellMar>
            <w:top w:w="0" w:type="dxa"/>
            <w:left w:w="0" w:type="dxa"/>
            <w:bottom w:w="0" w:type="dxa"/>
            <w:right w:w="0" w:type="dxa"/>
          </w:tblCellMar>
        </w:tblPrEx>
        <w:trPr>
          <w:trHeight w:val="657" w:hRule="exact"/>
        </w:trPr>
        <w:tc>
          <w:tcPr>
            <w:tcW w:w="1655" w:type="dxa"/>
            <w:gridSpan w:val="2"/>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项目年度绩效目标</w:t>
            </w:r>
          </w:p>
        </w:tc>
        <w:tc>
          <w:tcPr>
            <w:tcW w:w="6650"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完成全年全镇财政预算资金的拨付。</w:t>
            </w:r>
          </w:p>
        </w:tc>
      </w:tr>
      <w:tr>
        <w:tblPrEx>
          <w:tblCellMar>
            <w:top w:w="0" w:type="dxa"/>
            <w:left w:w="0" w:type="dxa"/>
            <w:bottom w:w="0" w:type="dxa"/>
            <w:right w:w="0" w:type="dxa"/>
          </w:tblCellMar>
        </w:tblPrEx>
        <w:trPr>
          <w:trHeight w:val="658" w:hRule="exact"/>
        </w:trPr>
        <w:tc>
          <w:tcPr>
            <w:tcW w:w="6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一级指标</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二级指标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三级指标</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指标解释</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评价标准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分值</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得分</w:t>
            </w:r>
          </w:p>
        </w:tc>
      </w:tr>
      <w:tr>
        <w:tblPrEx>
          <w:tblCellMar>
            <w:top w:w="0" w:type="dxa"/>
            <w:left w:w="0" w:type="dxa"/>
            <w:bottom w:w="0" w:type="dxa"/>
            <w:right w:w="0" w:type="dxa"/>
          </w:tblCellMar>
        </w:tblPrEx>
        <w:trPr>
          <w:trHeight w:val="658" w:hRule="exact"/>
        </w:trPr>
        <w:tc>
          <w:tcPr>
            <w:tcW w:w="63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投入</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目标设定</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目标的明确度</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是否将目标细化为具体的绩效指标</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细化：3分；不够细化：酌情扣分，扣完为止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956" w:hRule="exac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资金落实</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其他配套资金到位率</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其他配套资金到位率=实际到位配套资金/计划到位配套资金×100%</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到位率100%：3分；到位率90-100%：2.5分；到位率80-90%：2分；到位率70-80%：1.5分；到位率70%以下：1分；到位率70%—60%：1分；到位率60%以下：0分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014"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资金到位及时性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资金是否及时到位；若未及时到位，是否影响项目进度</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及时到位：3分；未及时到位但未影响项目进度：1-2分；未及时到位并影响项目进度：0-1分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47" w:hRule="atLeast"/>
        </w:trPr>
        <w:tc>
          <w:tcPr>
            <w:tcW w:w="63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过程</w:t>
            </w: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业务管理</w:t>
            </w:r>
          </w:p>
        </w:tc>
        <w:tc>
          <w:tcPr>
            <w:tcW w:w="96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组织管理制度健全</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是否制定本部门预算绩效评价工作实施方案</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是：4分；否：0分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760"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是否建立健全项目管理制度</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健全项目管理制度：4分；不够健全：酌情扣分，扣完为止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913"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制度执行有效性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项目合同、验收报告、技术鉴定等资料是否齐全并及时归档</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齐全并归档：4分；不够齐全或不归档：酌情扣分，扣完为止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1062"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项目质量可控性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是否采取了相应的项目质量检查、验收等必须的控制措施或手段</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采取了并有效：4分；采取了但效果不佳：2-1分；没采取：0分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4</w:t>
            </w:r>
          </w:p>
        </w:tc>
      </w:tr>
      <w:tr>
        <w:tblPrEx>
          <w:tblCellMar>
            <w:top w:w="0" w:type="dxa"/>
            <w:left w:w="0" w:type="dxa"/>
            <w:bottom w:w="0" w:type="dxa"/>
            <w:right w:w="0" w:type="dxa"/>
          </w:tblCellMar>
        </w:tblPrEx>
        <w:trPr>
          <w:trHeight w:val="878"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财务管理</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管理制度健全性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是否制定或具有相应的项目资金管理办法</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是：3；否：0分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241"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restar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资金使用合规性</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是否符合国家财经法规和财务管理制度以及有关专项资金管理办法</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支出符合国家财经法规和财政管理制度等：3分；基本符合：2分；有违反现象：0分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96"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资金的拨付是否有完整的审批程序和手续</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完整：3分；不够完整：酌情扣分；无：0分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801"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是否符合项目批复或合同规定的用途</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支出与项目批复（合同）相符，3分；基本相符：2-1分；有较多不符合现象：0分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3</w:t>
            </w:r>
          </w:p>
        </w:tc>
      </w:tr>
      <w:tr>
        <w:tblPrEx>
          <w:tblCellMar>
            <w:top w:w="0" w:type="dxa"/>
            <w:left w:w="0" w:type="dxa"/>
            <w:bottom w:w="0" w:type="dxa"/>
            <w:right w:w="0" w:type="dxa"/>
          </w:tblCellMar>
        </w:tblPrEx>
        <w:trPr>
          <w:trHeight w:val="1130" w:hRule="atLeast"/>
        </w:trPr>
        <w:tc>
          <w:tcPr>
            <w:tcW w:w="636"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1019" w:type="dxa"/>
            <w:vMerge w:val="continue"/>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sz w:val="20"/>
                <w:szCs w:val="20"/>
              </w:rPr>
            </w:pP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财政预算支出进度</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财政预算支出进度=实际使用财政资金金额/财政预算资金金额×100%</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财政预算支出进度95%以上：8分；每下降5%扣1分，扣完为止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8</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8</w:t>
            </w:r>
          </w:p>
        </w:tc>
      </w:tr>
      <w:tr>
        <w:tblPrEx>
          <w:tblCellMar>
            <w:top w:w="0" w:type="dxa"/>
            <w:left w:w="0" w:type="dxa"/>
            <w:bottom w:w="0" w:type="dxa"/>
            <w:right w:w="0" w:type="dxa"/>
          </w:tblCellMar>
        </w:tblPrEx>
        <w:trPr>
          <w:trHeight w:val="877" w:hRule="atLeast"/>
        </w:trPr>
        <w:tc>
          <w:tcPr>
            <w:tcW w:w="636" w:type="dxa"/>
            <w:vMerge w:val="restart"/>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产出指标</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数量指标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明确的项目资金总数</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是否将项目总资金细化为具体的绩效指标</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细化：5分；不够细化：酌情扣分，扣完为止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056" w:hRule="atLeast"/>
        </w:trPr>
        <w:tc>
          <w:tcPr>
            <w:tcW w:w="63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质量指标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资金正常拨付使用</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资金是否正常拨付使用</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达到目标5分，否则酌情扣分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265" w:hRule="atLeast"/>
        </w:trPr>
        <w:tc>
          <w:tcPr>
            <w:tcW w:w="63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时效指标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上级财政资金到账后5个工作日拨付</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是否在上级财政资金到账后5个工作日拨付各单位</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5个工作日以内拨付的5分，延迟一个工作日扣一分，扣完为止。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1163" w:hRule="atLeast"/>
        </w:trPr>
        <w:tc>
          <w:tcPr>
            <w:tcW w:w="636" w:type="dxa"/>
            <w:vMerge w:val="restart"/>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　</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社会效益指标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乡各行政事业单位正常运行</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各行政事业单位及村民委是否在使用预算经费后正常运转</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正常运转的，5分，有因经费未及时拨付而不能正常运转的，一次扣1分，扣完为止</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5</w:t>
            </w:r>
          </w:p>
        </w:tc>
      </w:tr>
      <w:tr>
        <w:tblPrEx>
          <w:tblCellMar>
            <w:top w:w="0" w:type="dxa"/>
            <w:left w:w="0" w:type="dxa"/>
            <w:bottom w:w="0" w:type="dxa"/>
            <w:right w:w="0" w:type="dxa"/>
          </w:tblCellMar>
        </w:tblPrEx>
        <w:trPr>
          <w:trHeight w:val="945" w:hRule="atLeast"/>
        </w:trPr>
        <w:tc>
          <w:tcPr>
            <w:tcW w:w="63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可持续影响指标</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巩固党和政府的执政基础</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党和政府的执政基础是否进一步巩固</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进一步巩固的15分，有非正常状态的扣15分。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15</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15</w:t>
            </w:r>
          </w:p>
        </w:tc>
      </w:tr>
      <w:tr>
        <w:tblPrEx>
          <w:tblCellMar>
            <w:top w:w="0" w:type="dxa"/>
            <w:left w:w="0" w:type="dxa"/>
            <w:bottom w:w="0" w:type="dxa"/>
            <w:right w:w="0" w:type="dxa"/>
          </w:tblCellMar>
        </w:tblPrEx>
        <w:trPr>
          <w:trHeight w:val="912" w:hRule="atLeast"/>
        </w:trPr>
        <w:tc>
          <w:tcPr>
            <w:tcW w:w="636" w:type="dxa"/>
            <w:vMerge w:val="continue"/>
            <w:tcBorders>
              <w:top w:val="nil"/>
              <w:left w:val="single" w:color="auto" w:sz="4" w:space="0"/>
              <w:bottom w:val="single" w:color="000000" w:sz="4" w:space="0"/>
              <w:right w:val="single" w:color="auto" w:sz="4" w:space="0"/>
            </w:tcBorders>
            <w:noWrap w:val="0"/>
            <w:tcMar>
              <w:top w:w="15" w:type="dxa"/>
              <w:left w:w="15" w:type="dxa"/>
              <w:right w:w="15" w:type="dxa"/>
            </w:tcMar>
            <w:vAlign w:val="center"/>
          </w:tcPr>
          <w:p>
            <w:pPr>
              <w:spacing w:line="240" w:lineRule="auto"/>
              <w:jc w:val="center"/>
              <w:rPr>
                <w:rFonts w:ascii="宋体" w:hAnsi="宋体" w:cs="宋体"/>
                <w:color w:val="000000"/>
                <w:sz w:val="20"/>
                <w:szCs w:val="20"/>
              </w:rPr>
            </w:pP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服务对象满意度</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村干部满意</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村干部是否满意</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color w:val="000000"/>
                <w:sz w:val="20"/>
                <w:szCs w:val="20"/>
              </w:rPr>
            </w:pPr>
            <w:r>
              <w:rPr>
                <w:rFonts w:hint="eastAsia" w:ascii="宋体" w:hAnsi="宋体" w:cs="宋体"/>
                <w:color w:val="000000"/>
                <w:sz w:val="20"/>
                <w:szCs w:val="20"/>
                <w:lang w:eastAsia="zh-CN"/>
              </w:rPr>
              <w:t>达到目标20分，否则酌情扣分</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20</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color w:val="000000"/>
                <w:sz w:val="20"/>
                <w:szCs w:val="20"/>
              </w:rPr>
            </w:pPr>
            <w:r>
              <w:rPr>
                <w:rFonts w:hint="eastAsia" w:ascii="宋体" w:hAnsi="宋体" w:cs="宋体"/>
                <w:color w:val="000000"/>
                <w:sz w:val="20"/>
                <w:szCs w:val="20"/>
                <w:lang w:eastAsia="zh-CN"/>
              </w:rPr>
              <w:t>20</w:t>
            </w:r>
          </w:p>
        </w:tc>
      </w:tr>
      <w:tr>
        <w:tblPrEx>
          <w:tblCellMar>
            <w:top w:w="0" w:type="dxa"/>
            <w:left w:w="0" w:type="dxa"/>
            <w:bottom w:w="0" w:type="dxa"/>
            <w:right w:w="0" w:type="dxa"/>
          </w:tblCellMar>
        </w:tblPrEx>
        <w:trPr>
          <w:trHeight w:val="366" w:hRule="atLeast"/>
        </w:trPr>
        <w:tc>
          <w:tcPr>
            <w:tcW w:w="6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合计</w:t>
            </w:r>
          </w:p>
        </w:tc>
        <w:tc>
          <w:tcPr>
            <w:tcW w:w="1019"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sz w:val="20"/>
                <w:szCs w:val="20"/>
              </w:rPr>
            </w:pPr>
            <w:r>
              <w:rPr>
                <w:rFonts w:hint="eastAsia" w:ascii="宋体" w:hAnsi="宋体" w:cs="宋体"/>
                <w:b/>
                <w:sz w:val="20"/>
                <w:szCs w:val="20"/>
                <w:lang w:eastAsia="zh-CN"/>
              </w:rPr>
              <w:t>　</w:t>
            </w:r>
          </w:p>
        </w:tc>
        <w:tc>
          <w:tcPr>
            <w:tcW w:w="966"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1661"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272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textAlignment w:val="center"/>
              <w:rPr>
                <w:rFonts w:ascii="宋体" w:hAnsi="宋体" w:cs="宋体"/>
                <w:b/>
                <w:sz w:val="20"/>
                <w:szCs w:val="20"/>
              </w:rPr>
            </w:pPr>
            <w:r>
              <w:rPr>
                <w:rFonts w:hint="eastAsia" w:ascii="宋体" w:hAnsi="宋体" w:cs="宋体"/>
                <w:b/>
                <w:sz w:val="20"/>
                <w:szCs w:val="20"/>
                <w:lang w:eastAsia="zh-CN"/>
              </w:rPr>
              <w:t>　</w:t>
            </w:r>
          </w:p>
        </w:tc>
        <w:tc>
          <w:tcPr>
            <w:tcW w:w="733"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color w:val="000000"/>
                <w:sz w:val="20"/>
                <w:szCs w:val="20"/>
              </w:rPr>
            </w:pPr>
            <w:r>
              <w:rPr>
                <w:rFonts w:hint="eastAsia" w:ascii="宋体" w:hAnsi="宋体" w:cs="宋体"/>
                <w:b/>
                <w:color w:val="000000"/>
                <w:sz w:val="20"/>
                <w:szCs w:val="20"/>
                <w:lang w:eastAsia="zh-CN"/>
              </w:rPr>
              <w:t>100</w:t>
            </w:r>
          </w:p>
        </w:tc>
        <w:tc>
          <w:tcPr>
            <w:tcW w:w="567" w:type="dxa"/>
            <w:tcBorders>
              <w:top w:val="nil"/>
              <w:left w:val="nil"/>
              <w:bottom w:val="single" w:color="auto" w:sz="4" w:space="0"/>
              <w:right w:val="single" w:color="auto" w:sz="4" w:space="0"/>
            </w:tcBorders>
            <w:noWrap w:val="0"/>
            <w:tcMar>
              <w:top w:w="15" w:type="dxa"/>
              <w:left w:w="15" w:type="dxa"/>
              <w:right w:w="15" w:type="dxa"/>
            </w:tcMar>
            <w:vAlign w:val="center"/>
          </w:tcPr>
          <w:p>
            <w:pPr>
              <w:spacing w:line="240" w:lineRule="auto"/>
              <w:jc w:val="center"/>
              <w:textAlignment w:val="center"/>
              <w:rPr>
                <w:rFonts w:ascii="宋体" w:hAnsi="宋体" w:cs="宋体"/>
                <w:b/>
                <w:color w:val="000000"/>
                <w:sz w:val="20"/>
                <w:szCs w:val="20"/>
              </w:rPr>
            </w:pPr>
            <w:r>
              <w:rPr>
                <w:rFonts w:hint="eastAsia" w:ascii="宋体" w:hAnsi="宋体" w:cs="宋体"/>
                <w:b/>
                <w:color w:val="000000"/>
                <w:sz w:val="20"/>
                <w:szCs w:val="20"/>
                <w:lang w:eastAsia="zh-CN"/>
              </w:rPr>
              <w:t>100</w:t>
            </w:r>
          </w:p>
        </w:tc>
      </w:tr>
      <w:tr>
        <w:tblPrEx>
          <w:tblCellMar>
            <w:top w:w="0" w:type="dxa"/>
            <w:left w:w="0" w:type="dxa"/>
            <w:bottom w:w="0" w:type="dxa"/>
            <w:right w:w="0" w:type="dxa"/>
          </w:tblCellMar>
        </w:tblPrEx>
        <w:trPr>
          <w:trHeight w:val="480" w:hRule="atLeast"/>
        </w:trPr>
        <w:tc>
          <w:tcPr>
            <w:tcW w:w="8305" w:type="dxa"/>
            <w:gridSpan w:val="7"/>
            <w:tcBorders>
              <w:top w:val="single" w:color="auto" w:sz="4" w:space="0"/>
              <w:left w:val="nil"/>
              <w:bottom w:val="nil"/>
              <w:right w:val="nil"/>
            </w:tcBorders>
            <w:noWrap w:val="0"/>
            <w:tcMar>
              <w:top w:w="15" w:type="dxa"/>
              <w:left w:w="15" w:type="dxa"/>
              <w:right w:w="15" w:type="dxa"/>
            </w:tcMar>
            <w:vAlign w:val="center"/>
          </w:tcPr>
          <w:p>
            <w:pPr>
              <w:spacing w:line="240" w:lineRule="auto"/>
              <w:jc w:val="center"/>
              <w:textAlignment w:val="center"/>
              <w:rPr>
                <w:rFonts w:ascii="宋体" w:hAnsi="宋体" w:cs="宋体"/>
                <w:sz w:val="20"/>
                <w:szCs w:val="20"/>
              </w:rPr>
            </w:pPr>
            <w:r>
              <w:rPr>
                <w:rFonts w:hint="eastAsia" w:ascii="宋体" w:hAnsi="宋体" w:cs="宋体"/>
                <w:sz w:val="20"/>
                <w:szCs w:val="20"/>
                <w:lang w:eastAsia="zh-CN"/>
              </w:rPr>
              <w:t>填表人：莫露珠                电话：67410</w:t>
            </w:r>
            <w:r>
              <w:rPr>
                <w:rFonts w:hint="eastAsia" w:ascii="宋体" w:hAnsi="宋体" w:cs="宋体"/>
                <w:sz w:val="20"/>
                <w:szCs w:val="20"/>
                <w:lang w:val="en-US" w:eastAsia="zh-CN"/>
              </w:rPr>
              <w:t>80</w:t>
            </w:r>
            <w:r>
              <w:rPr>
                <w:rFonts w:hint="eastAsia" w:ascii="宋体" w:hAnsi="宋体" w:cs="宋体"/>
                <w:sz w:val="20"/>
                <w:szCs w:val="20"/>
                <w:lang w:eastAsia="zh-CN"/>
              </w:rPr>
              <w:t xml:space="preserve">                单位负责人：黄雪勇   </w:t>
            </w:r>
          </w:p>
        </w:tc>
      </w:tr>
      <w:tr>
        <w:tblPrEx>
          <w:tblCellMar>
            <w:top w:w="0" w:type="dxa"/>
            <w:left w:w="0" w:type="dxa"/>
            <w:bottom w:w="0" w:type="dxa"/>
            <w:right w:w="0" w:type="dxa"/>
          </w:tblCellMar>
        </w:tblPrEx>
        <w:trPr>
          <w:trHeight w:val="502" w:hRule="atLeast"/>
        </w:trPr>
        <w:tc>
          <w:tcPr>
            <w:tcW w:w="8305" w:type="dxa"/>
            <w:gridSpan w:val="7"/>
            <w:tcBorders>
              <w:top w:val="nil"/>
              <w:left w:val="nil"/>
              <w:bottom w:val="nil"/>
              <w:right w:val="nil"/>
            </w:tcBorders>
            <w:noWrap w:val="0"/>
            <w:tcMar>
              <w:top w:w="15" w:type="dxa"/>
              <w:left w:w="15" w:type="dxa"/>
              <w:right w:w="15" w:type="dxa"/>
            </w:tcMar>
            <w:vAlign w:val="center"/>
          </w:tcPr>
          <w:p>
            <w:pPr>
              <w:spacing w:line="240" w:lineRule="auto"/>
              <w:textAlignment w:val="center"/>
              <w:rPr>
                <w:rFonts w:ascii="宋体" w:hAnsi="宋体" w:cs="宋体"/>
                <w:sz w:val="20"/>
                <w:szCs w:val="20"/>
              </w:rPr>
            </w:pPr>
            <w:r>
              <w:rPr>
                <w:rFonts w:hint="eastAsia" w:ascii="宋体" w:hAnsi="宋体" w:cs="宋体"/>
                <w:sz w:val="20"/>
                <w:szCs w:val="20"/>
                <w:lang w:eastAsia="zh-CN"/>
              </w:rPr>
              <w:t>填报说明：（一）项目概况：简要描述项目的内容、目的、范围、期限等基本情况。（二）项目实施进度计划：按进度描述本年度项目具体细化的实施内容，分别填写计划开始时间和计划完成时间。（三）项目年度绩效目标：概括描述项目在本年度所计划达到的产出和效果。（四）产出指标：反映根据既定目标计划完成的产品和服务情况。可进一步细分为：数量指标，反映预算部门计划完成的产品或服务数量；质量指标，反映预算部门计划提供产品或服务达到的标准、水平和效果；时效指标，反映预算部门计划提供产品或服务的及时程度和效率情况；成本指标，反映预算部门计划提供产品或服务所需成本。（五）效益指标：反映与既定绩效目标相关的、财政支出预期结果的实现程度。（六）指标中投入、过程的指标为共性指标，共45分，已设定了评价标准及相应分值，部门无需再设定。（七）产出指标和效益指标为个性指标，共55分，由部门根据具体项目情况设定，并赋予具体分值。（八）产出指标和效益指标所对应的每一个二级指标可根据需要设定数个三级指标，比如：数量指标下设“年内举办培训班4期”、“年内参训人数1000人以上”等多个三级指标；对于项目无法体现的指标可删除，比如：该项目没有经济效益指标可将经济效益指标删除。</w:t>
            </w:r>
            <w:r>
              <w:rPr>
                <w:rFonts w:hint="eastAsia" w:ascii="宋体" w:hAnsi="宋体" w:cs="宋体"/>
                <w:sz w:val="20"/>
                <w:szCs w:val="20"/>
                <w:lang w:eastAsia="zh-CN"/>
              </w:rPr>
              <w:br w:type="textWrapping"/>
            </w:r>
            <w:r>
              <w:rPr>
                <w:rStyle w:val="17"/>
                <w:rFonts w:hint="default"/>
                <w:lang w:eastAsia="zh-CN"/>
              </w:rPr>
              <w:t xml:space="preserve">  </w:t>
            </w:r>
          </w:p>
        </w:tc>
      </w:tr>
    </w:tbl>
    <w:p>
      <w:pPr>
        <w:autoSpaceDE w:val="0"/>
        <w:autoSpaceDN w:val="0"/>
        <w:adjustRightInd w:val="0"/>
        <w:spacing w:line="580" w:lineRule="exact"/>
        <w:jc w:val="left"/>
        <w:rPr>
          <w:rFonts w:ascii="仿宋_GB2312" w:eastAsia="仿宋_GB2312" w:cs="仿宋_GB2312"/>
          <w:bCs/>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年度部门机关运行经费支出</w:t>
      </w:r>
      <w:r>
        <w:rPr>
          <w:rFonts w:hint="eastAsia" w:ascii="仿宋_GB2312" w:eastAsia="仿宋_GB2312" w:cs="仿宋_GB2312"/>
          <w:kern w:val="0"/>
          <w:sz w:val="32"/>
          <w:szCs w:val="32"/>
          <w:lang w:val="en-US" w:eastAsia="zh-CN"/>
        </w:rPr>
        <w:t>10.5</w:t>
      </w:r>
      <w:r>
        <w:rPr>
          <w:rFonts w:hint="eastAsia" w:ascii="仿宋_GB2312" w:eastAsia="仿宋_GB2312" w:cs="仿宋_GB2312"/>
          <w:kern w:val="0"/>
          <w:sz w:val="32"/>
          <w:szCs w:val="32"/>
        </w:rPr>
        <w:t>万元，比</w:t>
      </w:r>
      <w:r>
        <w:rPr>
          <w:rFonts w:ascii="仿宋_GB2312" w:eastAsia="仿宋_GB2312" w:cs="仿宋_GB2312"/>
          <w:kern w:val="0"/>
          <w:sz w:val="32"/>
          <w:szCs w:val="32"/>
        </w:rPr>
        <w:t xml:space="preserve"> 2019</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减少</w:t>
      </w:r>
      <w:r>
        <w:rPr>
          <w:rFonts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2.62</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36.73</w:t>
      </w:r>
      <w:r>
        <w:rPr>
          <w:rFonts w:ascii="仿宋_GB2312" w:eastAsia="仿宋_GB2312" w:cs="仿宋_GB2312"/>
          <w:kern w:val="0"/>
          <w:sz w:val="32"/>
          <w:szCs w:val="32"/>
        </w:rPr>
        <w:t>%</w:t>
      </w:r>
      <w:r>
        <w:rPr>
          <w:rFonts w:hint="eastAsia" w:ascii="仿宋_GB2312" w:eastAsia="仿宋_GB2312" w:cs="仿宋_GB2312"/>
          <w:kern w:val="0"/>
          <w:sz w:val="32"/>
          <w:szCs w:val="32"/>
        </w:rPr>
        <w:t>，增（减）原因</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社保基数调整，人员增资，新增人员伙食补助</w:t>
      </w:r>
      <w:r>
        <w:rPr>
          <w:rFonts w:hint="eastAsia" w:ascii="仿宋_GB2312" w:eastAsia="仿宋_GB2312" w:cs="仿宋_GB2312"/>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年度部门政府采购支出总额</w:t>
      </w:r>
      <w:r>
        <w:rPr>
          <w:rFonts w:hint="eastAsia" w:ascii="仿宋_GB2312" w:eastAsia="仿宋_GB2312" w:cs="仿宋_GB2312"/>
          <w:kern w:val="0"/>
          <w:sz w:val="32"/>
          <w:szCs w:val="32"/>
          <w:lang w:val="en-US" w:eastAsia="zh-CN"/>
        </w:rPr>
        <w:t>2.15</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2.15</w:t>
      </w:r>
      <w:r>
        <w:rPr>
          <w:rFonts w:hint="eastAsia" w:ascii="仿宋_GB2312" w:eastAsia="仿宋_GB2312" w:cs="仿宋_GB2312"/>
          <w:kern w:val="0"/>
          <w:sz w:val="32"/>
          <w:szCs w:val="32"/>
        </w:rPr>
        <w:t>万元、工程支出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（三）国有资产占用情况。截至年末部门共有车辆</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bookmarkStart w:id="0" w:name="_GoBack"/>
      <w:bookmarkEnd w:id="0"/>
      <w:r>
        <w:rPr>
          <w:rFonts w:hint="eastAsia" w:ascii="仿宋_GB2312" w:eastAsia="仿宋_GB2312" w:cs="仿宋_GB2312"/>
          <w:kern w:val="0"/>
          <w:sz w:val="32"/>
          <w:szCs w:val="32"/>
        </w:rPr>
        <w:t>辆；执法执勤用车0辆；专业技术用车0辆；单价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以上通用设备0台（套），单价</w:t>
      </w:r>
      <w:r>
        <w:rPr>
          <w:rFonts w:ascii="仿宋_GB2312" w:eastAsia="仿宋_GB2312" w:cs="仿宋_GB2312"/>
          <w:kern w:val="0"/>
          <w:sz w:val="32"/>
          <w:szCs w:val="32"/>
        </w:rPr>
        <w:t xml:space="preserve">100 </w:t>
      </w:r>
      <w:r>
        <w:rPr>
          <w:rFonts w:hint="eastAsia" w:ascii="仿宋_GB2312" w:eastAsia="仿宋_GB2312" w:cs="仿宋_GB2312"/>
          <w:kern w:val="0"/>
          <w:sz w:val="32"/>
          <w:szCs w:val="32"/>
        </w:rPr>
        <w:t>万元以上专用设备0台（套）。</w:t>
      </w:r>
      <w:r>
        <w:rPr>
          <w:rFonts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r>
        <w:rPr>
          <w:rFonts w:ascii="仿宋_GB2312" w:eastAsia="仿宋_GB2312"/>
          <w:bCs/>
          <w:sz w:val="32"/>
          <w:szCs w:val="32"/>
        </w:rPr>
        <w:t>......</w:t>
      </w:r>
    </w:p>
    <w:p>
      <w:pPr>
        <w:numPr>
          <w:ilvl w:val="0"/>
          <w:numId w:val="4"/>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4"/>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4"/>
        </w:numPr>
        <w:spacing w:line="580" w:lineRule="exact"/>
        <w:ind w:firstLine="645"/>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numPr>
          <w:ilvl w:val="0"/>
          <w:numId w:val="0"/>
        </w:numPr>
        <w:spacing w:line="580" w:lineRule="exact"/>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- 20 -</w:t>
    </w:r>
    <w:r>
      <w:rPr>
        <w:rStyle w:val="7"/>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cs="Times New Roman"/>
      </w:rPr>
    </w:lvl>
  </w:abstractNum>
  <w:abstractNum w:abstractNumId="1">
    <w:nsid w:val="B1371C22"/>
    <w:multiLevelType w:val="singleLevel"/>
    <w:tmpl w:val="B1371C22"/>
    <w:lvl w:ilvl="0" w:tentative="0">
      <w:start w:val="1"/>
      <w:numFmt w:val="chineseCounting"/>
      <w:suff w:val="nothing"/>
      <w:lvlText w:val="%1、"/>
      <w:lvlJc w:val="left"/>
      <w:rPr>
        <w:rFonts w:hint="eastAsia"/>
      </w:rPr>
    </w:lvl>
  </w:abstractNum>
  <w:abstractNum w:abstractNumId="2">
    <w:nsid w:val="5B3C894F"/>
    <w:multiLevelType w:val="singleLevel"/>
    <w:tmpl w:val="5B3C894F"/>
    <w:lvl w:ilvl="0" w:tentative="0">
      <w:start w:val="1"/>
      <w:numFmt w:val="chineseCounting"/>
      <w:suff w:val="nothing"/>
      <w:lvlText w:val="（%1）"/>
      <w:lvlJc w:val="left"/>
      <w:rPr>
        <w:rFonts w:cs="Times New Roman"/>
      </w:rPr>
    </w:lvl>
  </w:abstractNum>
  <w:abstractNum w:abstractNumId="3">
    <w:nsid w:val="5B3C8BA7"/>
    <w:multiLevelType w:val="singleLevel"/>
    <w:tmpl w:val="5B3C8BA7"/>
    <w:lvl w:ilvl="0" w:tentative="0">
      <w:start w:val="1"/>
      <w:numFmt w:val="chineseCounting"/>
      <w:suff w:val="nothing"/>
      <w:lvlText w:val="%1、"/>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FkNTk1NGM2YmU0NzdmNmU2Yzk5ZTU0OTFhZDE3MzEifQ=="/>
  </w:docVars>
  <w:rsids>
    <w:rsidRoot w:val="4C256E3D"/>
    <w:rsid w:val="00066CA3"/>
    <w:rsid w:val="00095D2F"/>
    <w:rsid w:val="00166F88"/>
    <w:rsid w:val="001749EA"/>
    <w:rsid w:val="002F6F56"/>
    <w:rsid w:val="004060B2"/>
    <w:rsid w:val="004E0B03"/>
    <w:rsid w:val="00592850"/>
    <w:rsid w:val="006C1367"/>
    <w:rsid w:val="00715385"/>
    <w:rsid w:val="00975AEA"/>
    <w:rsid w:val="00993471"/>
    <w:rsid w:val="009B0961"/>
    <w:rsid w:val="00B24072"/>
    <w:rsid w:val="00C12DF7"/>
    <w:rsid w:val="00CA33F7"/>
    <w:rsid w:val="00D05814"/>
    <w:rsid w:val="00DE4708"/>
    <w:rsid w:val="00F66C5B"/>
    <w:rsid w:val="021E0BF0"/>
    <w:rsid w:val="029A32C8"/>
    <w:rsid w:val="03DD5B22"/>
    <w:rsid w:val="04F11C51"/>
    <w:rsid w:val="05090996"/>
    <w:rsid w:val="05602261"/>
    <w:rsid w:val="06B27D91"/>
    <w:rsid w:val="0A8046CB"/>
    <w:rsid w:val="0AA91184"/>
    <w:rsid w:val="0E074DDF"/>
    <w:rsid w:val="0FB60908"/>
    <w:rsid w:val="10FF1EBE"/>
    <w:rsid w:val="124204B5"/>
    <w:rsid w:val="13742B39"/>
    <w:rsid w:val="137A4CEA"/>
    <w:rsid w:val="141823C0"/>
    <w:rsid w:val="14CE2639"/>
    <w:rsid w:val="167010A7"/>
    <w:rsid w:val="182962AB"/>
    <w:rsid w:val="19D073EB"/>
    <w:rsid w:val="1CC31F67"/>
    <w:rsid w:val="1D324FE8"/>
    <w:rsid w:val="1E582F4C"/>
    <w:rsid w:val="1EA33820"/>
    <w:rsid w:val="1EFF73E5"/>
    <w:rsid w:val="21557863"/>
    <w:rsid w:val="21DC41D3"/>
    <w:rsid w:val="23AA25FB"/>
    <w:rsid w:val="242D5563"/>
    <w:rsid w:val="24D13C70"/>
    <w:rsid w:val="24D337DC"/>
    <w:rsid w:val="25511999"/>
    <w:rsid w:val="26460DBA"/>
    <w:rsid w:val="26F543A0"/>
    <w:rsid w:val="27E63976"/>
    <w:rsid w:val="2A6E56C4"/>
    <w:rsid w:val="2B2B19C7"/>
    <w:rsid w:val="2B6F74EB"/>
    <w:rsid w:val="2C1A790E"/>
    <w:rsid w:val="2C4219FE"/>
    <w:rsid w:val="2DC70843"/>
    <w:rsid w:val="2F125CE0"/>
    <w:rsid w:val="2FBA06A9"/>
    <w:rsid w:val="300F66F9"/>
    <w:rsid w:val="306D7D62"/>
    <w:rsid w:val="31C132B9"/>
    <w:rsid w:val="34020F86"/>
    <w:rsid w:val="38AF33E4"/>
    <w:rsid w:val="39A63F06"/>
    <w:rsid w:val="3A1B462E"/>
    <w:rsid w:val="3C283B29"/>
    <w:rsid w:val="3C736A6F"/>
    <w:rsid w:val="3D570228"/>
    <w:rsid w:val="3ED1439F"/>
    <w:rsid w:val="406E52C2"/>
    <w:rsid w:val="40726BEF"/>
    <w:rsid w:val="41C3328A"/>
    <w:rsid w:val="42B23EA6"/>
    <w:rsid w:val="43A0788A"/>
    <w:rsid w:val="44AE5739"/>
    <w:rsid w:val="45E05B13"/>
    <w:rsid w:val="47205808"/>
    <w:rsid w:val="48374EDC"/>
    <w:rsid w:val="4C256E3D"/>
    <w:rsid w:val="4CB52F0F"/>
    <w:rsid w:val="4E8A3E32"/>
    <w:rsid w:val="4F277C90"/>
    <w:rsid w:val="51DA47E6"/>
    <w:rsid w:val="53130002"/>
    <w:rsid w:val="532F1F9A"/>
    <w:rsid w:val="53CB4EA2"/>
    <w:rsid w:val="54124641"/>
    <w:rsid w:val="544814BB"/>
    <w:rsid w:val="567C2B3B"/>
    <w:rsid w:val="57D10DC0"/>
    <w:rsid w:val="58A35A99"/>
    <w:rsid w:val="59E035E1"/>
    <w:rsid w:val="5A5C084E"/>
    <w:rsid w:val="5A73404D"/>
    <w:rsid w:val="5A8F792D"/>
    <w:rsid w:val="5AB64051"/>
    <w:rsid w:val="5BA14AD4"/>
    <w:rsid w:val="5C06648B"/>
    <w:rsid w:val="5E5A08A8"/>
    <w:rsid w:val="5E995A3E"/>
    <w:rsid w:val="5F347507"/>
    <w:rsid w:val="62163194"/>
    <w:rsid w:val="6216588B"/>
    <w:rsid w:val="624D024D"/>
    <w:rsid w:val="650E086A"/>
    <w:rsid w:val="66111AE9"/>
    <w:rsid w:val="667F31EE"/>
    <w:rsid w:val="68767BAA"/>
    <w:rsid w:val="69006720"/>
    <w:rsid w:val="69C86C0C"/>
    <w:rsid w:val="6A5A6AB4"/>
    <w:rsid w:val="6BAA0708"/>
    <w:rsid w:val="6CC7734A"/>
    <w:rsid w:val="6D067F7E"/>
    <w:rsid w:val="707B5817"/>
    <w:rsid w:val="70D759F8"/>
    <w:rsid w:val="71966BB5"/>
    <w:rsid w:val="73A8167E"/>
    <w:rsid w:val="76D41B33"/>
    <w:rsid w:val="79B260AC"/>
    <w:rsid w:val="7A275521"/>
    <w:rsid w:val="7AF456F3"/>
    <w:rsid w:val="7C516B10"/>
    <w:rsid w:val="7D99787F"/>
    <w:rsid w:val="7E370A1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styleId="8">
    <w:name w:val="Hyperlink"/>
    <w:basedOn w:val="6"/>
    <w:qFormat/>
    <w:uiPriority w:val="0"/>
    <w:rPr>
      <w:rFonts w:hint="eastAsia" w:ascii="宋体" w:hAnsi="宋体" w:eastAsia="宋体" w:cs="宋体"/>
      <w:color w:val="000000"/>
      <w:sz w:val="18"/>
      <w:szCs w:val="18"/>
      <w:u w:val="none"/>
    </w:rPr>
  </w:style>
  <w:style w:type="character" w:customStyle="1" w:styleId="9">
    <w:name w:val="Balloon Text Char"/>
    <w:basedOn w:val="6"/>
    <w:link w:val="2"/>
    <w:qFormat/>
    <w:locked/>
    <w:uiPriority w:val="99"/>
    <w:rPr>
      <w:rFonts w:cs="Times New Roman"/>
      <w:kern w:val="2"/>
      <w:sz w:val="18"/>
      <w:szCs w:val="18"/>
    </w:rPr>
  </w:style>
  <w:style w:type="character" w:customStyle="1" w:styleId="10">
    <w:name w:val="Footer Char"/>
    <w:basedOn w:val="6"/>
    <w:link w:val="3"/>
    <w:semiHidden/>
    <w:qFormat/>
    <w:locked/>
    <w:uiPriority w:val="99"/>
    <w:rPr>
      <w:rFonts w:cs="Times New Roman"/>
      <w:sz w:val="18"/>
      <w:szCs w:val="18"/>
    </w:rPr>
  </w:style>
  <w:style w:type="character" w:customStyle="1" w:styleId="11">
    <w:name w:val="Header Char"/>
    <w:basedOn w:val="6"/>
    <w:link w:val="4"/>
    <w:semiHidden/>
    <w:qFormat/>
    <w:locked/>
    <w:uiPriority w:val="99"/>
    <w:rPr>
      <w:rFonts w:cs="Times New Roman"/>
      <w:sz w:val="18"/>
      <w:szCs w:val="18"/>
    </w:rPr>
  </w:style>
  <w:style w:type="character" w:customStyle="1" w:styleId="12">
    <w:name w:val="font11"/>
    <w:basedOn w:val="6"/>
    <w:qFormat/>
    <w:uiPriority w:val="99"/>
    <w:rPr>
      <w:rFonts w:ascii="宋体" w:hAnsi="宋体" w:eastAsia="宋体" w:cs="宋体"/>
      <w:color w:val="000000"/>
      <w:sz w:val="22"/>
      <w:szCs w:val="22"/>
      <w:u w:val="none"/>
    </w:rPr>
  </w:style>
  <w:style w:type="character" w:customStyle="1" w:styleId="13">
    <w:name w:val="font01"/>
    <w:basedOn w:val="6"/>
    <w:qFormat/>
    <w:uiPriority w:val="99"/>
    <w:rPr>
      <w:rFonts w:ascii="宋体" w:hAnsi="宋体" w:eastAsia="宋体" w:cs="宋体"/>
      <w:color w:val="000000"/>
      <w:sz w:val="24"/>
      <w:szCs w:val="24"/>
      <w:u w:val="none"/>
    </w:rPr>
  </w:style>
  <w:style w:type="character" w:customStyle="1" w:styleId="14">
    <w:name w:val="font61"/>
    <w:basedOn w:val="6"/>
    <w:qFormat/>
    <w:uiPriority w:val="0"/>
    <w:rPr>
      <w:rFonts w:hint="eastAsia" w:ascii="宋体" w:hAnsi="宋体" w:eastAsia="宋体" w:cs="宋体"/>
      <w:color w:val="000000"/>
      <w:sz w:val="20"/>
      <w:szCs w:val="20"/>
      <w:u w:val="none"/>
    </w:rPr>
  </w:style>
  <w:style w:type="character" w:customStyle="1" w:styleId="15">
    <w:name w:val="font81"/>
    <w:basedOn w:val="6"/>
    <w:qFormat/>
    <w:uiPriority w:val="0"/>
    <w:rPr>
      <w:rFonts w:hint="eastAsia" w:ascii="宋体" w:hAnsi="宋体" w:eastAsia="宋体" w:cs="宋体"/>
      <w:color w:val="FF0000"/>
      <w:sz w:val="20"/>
      <w:szCs w:val="20"/>
      <w:u w:val="none"/>
    </w:rPr>
  </w:style>
  <w:style w:type="character" w:customStyle="1" w:styleId="16">
    <w:name w:val="font41"/>
    <w:basedOn w:val="6"/>
    <w:qFormat/>
    <w:uiPriority w:val="0"/>
    <w:rPr>
      <w:rFonts w:hint="eastAsia" w:ascii="宋体" w:hAnsi="宋体" w:eastAsia="宋体" w:cs="宋体"/>
      <w:b/>
      <w:color w:val="000000"/>
      <w:sz w:val="28"/>
      <w:szCs w:val="28"/>
      <w:u w:val="none"/>
    </w:rPr>
  </w:style>
  <w:style w:type="character" w:customStyle="1" w:styleId="17">
    <w:name w:val="font51"/>
    <w:basedOn w:val="6"/>
    <w:qFormat/>
    <w:uiPriority w:val="0"/>
    <w:rPr>
      <w:rFonts w:hint="eastAsia" w:ascii="宋体" w:hAnsi="宋体" w:eastAsia="宋体" w:cs="宋体"/>
      <w:b/>
      <w:color w:val="auto"/>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27</Pages>
  <Words>9321</Words>
  <Characters>11356</Characters>
  <Lines>0</Lines>
  <Paragraphs>0</Paragraphs>
  <TotalTime>16</TotalTime>
  <ScaleCrop>false</ScaleCrop>
  <LinksUpToDate>false</LinksUpToDate>
  <CharactersWithSpaces>11931</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鹿寨县平山镇财政所</cp:lastModifiedBy>
  <cp:lastPrinted>2021-07-07T01:10:00Z</cp:lastPrinted>
  <dcterms:modified xsi:type="dcterms:W3CDTF">2022-01-05T15:29:38Z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2BD6DE520C8246E1A17C9C2189A9E7A9</vt:lpwstr>
  </property>
</Properties>
</file>