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s="ArialUnicodeMS"/>
          <w:kern w:val="0"/>
          <w:sz w:val="52"/>
          <w:szCs w:val="52"/>
          <w:u w:val="none"/>
        </w:rPr>
      </w:pPr>
      <w:r>
        <w:rPr>
          <w:rFonts w:hint="eastAsia" w:ascii="黑体" w:eastAsia="黑体" w:cs="ArialUnicodeMS"/>
          <w:kern w:val="0"/>
          <w:sz w:val="52"/>
          <w:szCs w:val="52"/>
          <w:lang w:eastAsia="zh-CN"/>
        </w:rPr>
        <w:t>鹿寨县</w:t>
      </w:r>
      <w:r>
        <w:rPr>
          <w:rFonts w:hint="eastAsia" w:ascii="黑体" w:hAnsi="黑体" w:eastAsia="黑体"/>
          <w:bCs/>
          <w:color w:val="000000"/>
          <w:sz w:val="48"/>
          <w:szCs w:val="48"/>
          <w:u w:val="none"/>
        </w:rPr>
        <w:t>水利工程运行服务中心</w:t>
      </w:r>
      <w:r>
        <w:rPr>
          <w:rFonts w:hint="eastAsia" w:ascii="黑体" w:eastAsia="黑体" w:cs="ArialUnicodeMS"/>
          <w:kern w:val="0"/>
          <w:sz w:val="52"/>
          <w:szCs w:val="52"/>
          <w:u w:val="none"/>
        </w:rPr>
        <w:t xml:space="preserve"> </w:t>
      </w:r>
    </w:p>
    <w:p>
      <w:pPr>
        <w:jc w:val="center"/>
        <w:rPr>
          <w:rFonts w:ascii="ArialUnicodeMS" w:eastAsia="ArialUnicodeMS" w:cs="ArialUnicodeMS"/>
          <w:kern w:val="0"/>
          <w:sz w:val="84"/>
          <w:szCs w:val="84"/>
        </w:rPr>
      </w:pPr>
      <w:r>
        <w:rPr>
          <w:rFonts w:hint="eastAsia" w:ascii="黑体" w:eastAsia="黑体"/>
          <w:kern w:val="0"/>
          <w:sz w:val="52"/>
          <w:szCs w:val="52"/>
        </w:rPr>
        <w:t>2022</w:t>
      </w:r>
      <w:bookmarkStart w:id="7" w:name="_GoBack"/>
      <w:bookmarkEnd w:id="7"/>
      <w:r>
        <w:rPr>
          <w:rFonts w:hint="eastAsia" w:ascii="黑体" w:eastAsia="黑体" w:cs="ArialUnicodeMS"/>
          <w:kern w:val="0"/>
          <w:sz w:val="52"/>
          <w:szCs w:val="52"/>
        </w:rPr>
        <w:t>年度单位决算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鹿寨县水利工程运行服务中心</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概况</w:t>
      </w:r>
    </w:p>
    <w:p>
      <w:pPr>
        <w:numPr>
          <w:ilvl w:val="0"/>
          <w:numId w:val="1"/>
        </w:numPr>
        <w:ind w:firstLine="645"/>
        <w:rPr>
          <w:rFonts w:hint="eastAsia" w:ascii="仿宋_GB2312" w:eastAsia="仿宋_GB2312"/>
          <w:sz w:val="32"/>
          <w:szCs w:val="32"/>
        </w:rPr>
      </w:pPr>
      <w:r>
        <w:rPr>
          <w:rFonts w:hint="eastAsia" w:ascii="仿宋_GB2312" w:eastAsia="仿宋_GB2312"/>
          <w:sz w:val="32"/>
          <w:szCs w:val="32"/>
        </w:rPr>
        <w:t>主要职能</w:t>
      </w:r>
    </w:p>
    <w:p>
      <w:pPr>
        <w:ind w:firstLine="645"/>
        <w:rPr>
          <w:rFonts w:hint="eastAsia" w:ascii="仿宋_GB2312" w:eastAsia="仿宋_GB2312"/>
          <w:sz w:val="32"/>
          <w:szCs w:val="32"/>
        </w:rPr>
      </w:pPr>
      <w:r>
        <w:rPr>
          <w:rFonts w:hint="eastAsia" w:ascii="仿宋_GB2312" w:eastAsia="仿宋_GB2312"/>
          <w:sz w:val="32"/>
          <w:szCs w:val="32"/>
        </w:rPr>
        <w:t>二、单位机构设置情况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鹿寨县水利工程运行服务中心</w:t>
      </w:r>
      <w:r>
        <w:rPr>
          <w:rFonts w:hint="eastAsia" w:ascii="仿宋_GB2312" w:eastAsia="仿宋_GB2312"/>
          <w:b/>
          <w:sz w:val="32"/>
          <w:szCs w:val="32"/>
        </w:rPr>
        <w:t>2022年单位决算报表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鹿寨县水利工程运行服务中心</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2022年度单位决算情况说明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 xml:space="preserve">2022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 xml:space="preserve">2022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三、2022年度一般公共预算财政拨款基本支出决算情况说明。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 xml:space="preserve">2022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五、2022年度国有资本经营预算支出决算情况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u w:val="single"/>
        </w:rPr>
        <w:t xml:space="preserve">  </w:t>
      </w:r>
      <w:r>
        <w:rPr>
          <w:rFonts w:hint="eastAsia" w:ascii="仿宋_GB2312" w:hAnsi="黑体" w:eastAsia="仿宋_GB2312"/>
          <w:b/>
          <w:bCs/>
          <w:color w:val="000000"/>
          <w:sz w:val="32"/>
          <w:szCs w:val="32"/>
          <w:u w:val="single"/>
          <w:lang w:val="en-US" w:eastAsia="zh-CN"/>
        </w:rPr>
        <w:t>鹿寨县水利工程运行服务中心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0" w:firstLineChars="200"/>
        <w:rPr>
          <w:rFonts w:ascii="仿宋_GB2312" w:hAnsi="仿宋_GB2312" w:eastAsia="仿宋_GB2312" w:cs="仿宋_GB2312"/>
          <w:bCs/>
          <w:color w:val="auto"/>
          <w:sz w:val="32"/>
          <w:szCs w:val="32"/>
        </w:rPr>
      </w:pPr>
      <w:r>
        <w:rPr>
          <w:rFonts w:hint="eastAsia" w:ascii="仿宋_GB2312" w:eastAsia="仿宋_GB2312"/>
          <w:sz w:val="32"/>
          <w:szCs w:val="32"/>
          <w:lang w:val="en-US" w:eastAsia="zh-CN"/>
        </w:rPr>
        <w:t xml:space="preserve">    </w:t>
      </w:r>
      <w:r>
        <w:rPr>
          <w:rFonts w:hint="eastAsia" w:ascii="仿宋_GB2312" w:hAnsi="仿宋_GB2312" w:eastAsia="仿宋_GB2312" w:cs="仿宋_GB2312"/>
          <w:bCs/>
          <w:color w:val="auto"/>
          <w:sz w:val="32"/>
          <w:szCs w:val="32"/>
        </w:rPr>
        <w:t>一）指导水库、水电站大坝、堤防、水闸等水利工程的运行管理与划界。</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（二）指导水利设施的管理、保护和综合利用。组织水库大坝、水闸注册登记工作，组织指导水库大坝降等报废和水库运行调度规程编制工作。</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（三）指导水库大坝、水闸工程安全鉴定和堤防工程安全评价工作，参与组织编制病险水库、水闸等工程的除险加固规划或实施方案。</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（四）组织指导水库、堤防、水闸等水利工程管理标准化工作。</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（五）负责水利工程管理体制改革工作，组织指导水利工程安全监测以及运行管理考核工作。</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（六）承办</w:t>
      </w:r>
      <w:r>
        <w:rPr>
          <w:rFonts w:hint="eastAsia" w:ascii="仿宋_GB2312" w:hAnsi="仿宋_GB2312" w:eastAsia="仿宋_GB2312" w:cs="仿宋_GB2312"/>
          <w:bCs/>
          <w:color w:val="auto"/>
          <w:sz w:val="32"/>
          <w:szCs w:val="32"/>
          <w:lang w:val="en-US" w:eastAsia="zh-CN"/>
        </w:rPr>
        <w:t>主管部门</w:t>
      </w:r>
      <w:r>
        <w:rPr>
          <w:rFonts w:hint="eastAsia" w:ascii="仿宋_GB2312" w:hAnsi="仿宋_GB2312" w:eastAsia="仿宋_GB2312" w:cs="仿宋_GB2312"/>
          <w:bCs/>
          <w:color w:val="auto"/>
          <w:sz w:val="32"/>
          <w:szCs w:val="32"/>
        </w:rPr>
        <w:t>交办的其他事项。</w:t>
      </w:r>
    </w:p>
    <w:p>
      <w:pPr>
        <w:numPr>
          <w:ilvl w:val="0"/>
          <w:numId w:val="0"/>
        </w:numPr>
        <w:rPr>
          <w:rFonts w:hint="default" w:ascii="仿宋_GB2312" w:eastAsia="仿宋_GB2312"/>
          <w:sz w:val="32"/>
          <w:szCs w:val="32"/>
          <w:lang w:val="en-US" w:eastAsia="zh-CN"/>
        </w:rPr>
      </w:pPr>
    </w:p>
    <w:p>
      <w:pPr>
        <w:ind w:firstLine="645"/>
        <w:rPr>
          <w:rFonts w:hint="eastAsia" w:ascii="仿宋_GB2312" w:eastAsia="仿宋_GB2312"/>
          <w:sz w:val="32"/>
          <w:szCs w:val="32"/>
        </w:rPr>
      </w:pPr>
      <w:r>
        <w:rPr>
          <w:rFonts w:hint="eastAsia" w:ascii="仿宋_GB2312" w:eastAsia="仿宋_GB2312"/>
          <w:sz w:val="32"/>
          <w:szCs w:val="32"/>
        </w:rPr>
        <w:t>二、单位机构设置情况（按编制本说明）</w:t>
      </w:r>
    </w:p>
    <w:p>
      <w:pPr>
        <w:ind w:firstLine="646"/>
      </w:pPr>
      <w:r>
        <w:rPr>
          <w:rFonts w:hint="eastAsia" w:ascii="仿宋_GB2312" w:hAnsi="黑体" w:eastAsia="仿宋_GB2312"/>
          <w:b/>
          <w:bCs/>
          <w:color w:val="000000"/>
          <w:sz w:val="32"/>
          <w:szCs w:val="32"/>
          <w:u w:val="single"/>
          <w:lang w:val="en-US" w:eastAsia="zh-CN"/>
        </w:rPr>
        <w:t>鹿寨县</w:t>
      </w:r>
      <w:r>
        <w:rPr>
          <w:rFonts w:hint="eastAsia" w:ascii="黑体" w:hAnsi="黑体" w:eastAsia="黑体"/>
          <w:bCs/>
          <w:color w:val="000000"/>
          <w:sz w:val="32"/>
          <w:szCs w:val="32"/>
          <w:u w:val="single"/>
        </w:rPr>
        <w:t>水利工程</w:t>
      </w:r>
      <w:r>
        <w:rPr>
          <w:rFonts w:hint="eastAsia" w:ascii="黑体" w:hAnsi="黑体" w:eastAsia="黑体"/>
          <w:bCs/>
          <w:color w:val="000000"/>
          <w:sz w:val="32"/>
          <w:szCs w:val="32"/>
          <w:u w:val="single"/>
          <w:lang w:val="en-US" w:eastAsia="zh-CN"/>
        </w:rPr>
        <w:t>运行服务</w:t>
      </w:r>
      <w:r>
        <w:rPr>
          <w:rFonts w:hint="eastAsia" w:ascii="黑体" w:hAnsi="黑体" w:eastAsia="黑体"/>
          <w:bCs/>
          <w:color w:val="000000"/>
          <w:sz w:val="32"/>
          <w:szCs w:val="32"/>
          <w:u w:val="single"/>
        </w:rPr>
        <w:t>中心</w:t>
      </w:r>
      <w:r>
        <w:rPr>
          <w:rFonts w:hint="eastAsia" w:ascii="仿宋_GB2312" w:hAnsi="宋体" w:eastAsia="仿宋_GB2312" w:cs="宋体"/>
          <w:color w:val="000000"/>
          <w:kern w:val="0"/>
          <w:sz w:val="32"/>
          <w:szCs w:val="32"/>
        </w:rPr>
        <w:t>主要由以下部门构成：</w:t>
      </w:r>
      <w:r>
        <w:rPr>
          <w:rFonts w:hint="eastAsia" w:ascii="仿宋_GB2312" w:hAnsi="宋体" w:eastAsia="仿宋_GB2312" w:cs="宋体"/>
          <w:color w:val="000000"/>
          <w:kern w:val="0"/>
          <w:sz w:val="32"/>
          <w:szCs w:val="32"/>
          <w:lang w:val="en-US" w:eastAsia="zh-CN"/>
        </w:rPr>
        <w:t>办公室，业务股室及主任办公室</w:t>
      </w:r>
      <w:r>
        <w:rPr>
          <w:rFonts w:hint="eastAsia" w:ascii="仿宋_GB2312" w:hAnsi="宋体" w:eastAsia="仿宋_GB2312" w:cs="宋体"/>
          <w:color w:val="000000"/>
          <w:kern w:val="0"/>
          <w:sz w:val="32"/>
          <w:szCs w:val="32"/>
        </w:rPr>
        <w:t>。</w:t>
      </w:r>
    </w:p>
    <w:p>
      <w:pPr>
        <w:jc w:val="both"/>
      </w:pPr>
    </w:p>
    <w:p>
      <w:pPr>
        <w:jc w:val="center"/>
      </w:pPr>
    </w:p>
    <w:p>
      <w:pPr>
        <w:jc w:val="center"/>
      </w:pPr>
    </w:p>
    <w:p/>
    <w:p>
      <w:pPr>
        <w:jc w:val="center"/>
      </w:pPr>
    </w:p>
    <w:p>
      <w:pPr>
        <w:jc w:val="center"/>
      </w:pPr>
    </w:p>
    <w:p>
      <w:pPr>
        <w:rPr>
          <w:rFonts w:ascii="仿宋_GB2312" w:eastAsia="仿宋_GB2312"/>
          <w:b/>
          <w:sz w:val="32"/>
          <w:szCs w:val="32"/>
        </w:r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鹿寨县水利工程运行服务中心</w:t>
      </w:r>
      <w:r>
        <w:rPr>
          <w:rFonts w:hint="eastAsia" w:ascii="仿宋_GB2312" w:eastAsia="仿宋_GB2312"/>
          <w:b/>
          <w:sz w:val="32"/>
          <w:szCs w:val="32"/>
        </w:rPr>
        <w:t xml:space="preserve"> 2022年单位决算报表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没有数据的表格要零报告，列出空表并在表格下方说明“XX（单位编制名称）没有XX收入，也没有XX安排的支出，故本表无数据”。）</w:t>
      </w:r>
    </w:p>
    <w:p>
      <w:pPr>
        <w:jc w:val="center"/>
      </w:pPr>
    </w:p>
    <w:p/>
    <w:p/>
    <w:p/>
    <w:p>
      <w:pPr>
        <w:sectPr>
          <w:pgSz w:w="16838" w:h="11906" w:orient="landscape"/>
          <w:pgMar w:top="1378" w:right="1440" w:bottom="1797" w:left="1440" w:header="851" w:footer="992" w:gutter="0"/>
          <w:pgNumType w:fmt="numberInDash"/>
          <w:cols w:space="720" w:num="1"/>
          <w:docGrid w:type="linesAndChars" w:linePitch="312" w:charSpace="0"/>
        </w:sectPr>
      </w:pPr>
    </w:p>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ascii="黑体" w:hAnsi="黑体" w:eastAsia="黑体"/>
                <w:sz w:val="32"/>
                <w:szCs w:val="32"/>
              </w:rPr>
            </w:pPr>
            <w:r>
              <w:rPr>
                <w:rFonts w:hint="eastAsia" w:ascii="宋体" w:hAnsi="宋体" w:cs="宋体"/>
                <w:kern w:val="0"/>
                <w:sz w:val="20"/>
                <w:szCs w:val="20"/>
              </w:rPr>
              <w:t>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ascii="黑体" w:hAnsi="黑体" w:eastAsia="黑体"/>
                <w:sz w:val="32"/>
                <w:szCs w:val="32"/>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000000" w:sz="4" w:space="0"/>
              <w:right w:val="nil"/>
            </w:tcBorders>
            <w:noWrap w:val="0"/>
            <w:vAlign w:val="center"/>
          </w:tcPr>
          <w:p>
            <w:pPr>
              <w:jc w:val="left"/>
              <w:rPr>
                <w:rFonts w:hint="eastAsia" w:ascii="黑体" w:hAnsi="黑体"/>
                <w:sz w:val="32"/>
                <w:szCs w:val="32"/>
                <w:u w:val="none"/>
              </w:rPr>
            </w:pPr>
            <w:r>
              <w:rPr>
                <w:rFonts w:hint="eastAsia" w:ascii="宋体" w:hAnsi="宋体" w:cs="宋体"/>
                <w:kern w:val="0"/>
                <w:sz w:val="20"/>
                <w:szCs w:val="20"/>
              </w:rPr>
              <w:t>单位名称：</w:t>
            </w:r>
            <w:r>
              <w:rPr>
                <w:rFonts w:hint="eastAsia" w:ascii="仿宋_GB2312" w:hAnsi="黑体" w:eastAsia="仿宋_GB2312"/>
                <w:b w:val="0"/>
                <w:bCs w:val="0"/>
                <w:color w:val="000000"/>
                <w:sz w:val="24"/>
                <w:szCs w:val="24"/>
                <w:u w:val="none"/>
                <w:lang w:val="en-US" w:eastAsia="zh-CN"/>
              </w:rPr>
              <w:t>鹿寨县水利工程运行服务中心</w:t>
            </w:r>
          </w:p>
        </w:tc>
        <w:tc>
          <w:tcPr>
            <w:tcW w:w="3545" w:type="dxa"/>
            <w:tcBorders>
              <w:top w:val="nil"/>
              <w:left w:val="nil"/>
              <w:bottom w:val="single" w:color="000000" w:sz="4" w:space="0"/>
              <w:right w:val="nil"/>
            </w:tcBorders>
            <w:noWrap w:val="0"/>
            <w:vAlign w:val="center"/>
          </w:tcPr>
          <w:p>
            <w:pPr>
              <w:jc w:val="right"/>
              <w:rPr>
                <w:rFonts w:hint="eastAsia" w:ascii="黑体" w:hAnsi="黑体" w:eastAsia="黑体"/>
                <w:sz w:val="32"/>
                <w:szCs w:val="32"/>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firstLine="400"/>
              <w:jc w:val="center"/>
              <w:rPr>
                <w:rFonts w:hint="eastAsia" w:ascii="黑体" w:hAnsi="黑体" w:eastAsia="黑体"/>
                <w:szCs w:val="21"/>
              </w:rPr>
            </w:pPr>
            <w:r>
              <w:rPr>
                <w:rFonts w:hint="eastAsia" w:ascii="宋体" w:hAnsi="宋体" w:cs="宋体"/>
                <w:color w:val="000000"/>
                <w:kern w:val="0"/>
                <w:szCs w:val="21"/>
              </w:rPr>
              <w:t>收    入</w:t>
            </w:r>
          </w:p>
        </w:tc>
        <w:tc>
          <w:tcPr>
            <w:tcW w:w="70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3"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项    目</w:t>
            </w:r>
          </w:p>
        </w:tc>
        <w:tc>
          <w:tcPr>
            <w:tcW w:w="3543"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决算数</w:t>
            </w:r>
          </w:p>
        </w:tc>
        <w:tc>
          <w:tcPr>
            <w:tcW w:w="3544"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项    目</w:t>
            </w:r>
          </w:p>
        </w:tc>
        <w:tc>
          <w:tcPr>
            <w:tcW w:w="3545"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一、一般公共预算财政拨款收入</w:t>
            </w:r>
          </w:p>
        </w:tc>
        <w:tc>
          <w:tcPr>
            <w:tcW w:w="3543"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139.54</w:t>
            </w: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一、一般公共服务支出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二、政府性基金预算财政拨款收入</w:t>
            </w: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二、外交支出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三、国有资本经营预算财政拨款收入</w:t>
            </w: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三、国防支出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四、上级补助收入</w:t>
            </w: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四、公共安全支出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五、事业收入</w:t>
            </w: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五、教育支出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六、经营收入</w:t>
            </w: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六、科学技术支出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七、附属单位上缴收入</w:t>
            </w: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七、文化旅游体育与传媒支出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八、其他收入</w:t>
            </w: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八、社会保障和就业支出</w:t>
            </w:r>
          </w:p>
        </w:tc>
        <w:tc>
          <w:tcPr>
            <w:tcW w:w="3545"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25.17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九、卫生健康支出</w:t>
            </w:r>
          </w:p>
        </w:tc>
        <w:tc>
          <w:tcPr>
            <w:tcW w:w="3545"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十、节能环保支出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十一、城乡社区支出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十二、农林水支出</w:t>
            </w:r>
          </w:p>
        </w:tc>
        <w:tc>
          <w:tcPr>
            <w:tcW w:w="3545"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82.03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十三、交通运输支出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十四、资源勘探工业信息等支出</w:t>
            </w:r>
          </w:p>
        </w:tc>
        <w:tc>
          <w:tcPr>
            <w:tcW w:w="3545"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十五、商业服务业等支出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十六、金融支出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szCs w:val="21"/>
              </w:rPr>
              <w:t>十七、援助其他地区支出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十八、自然资源海洋气象等支出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十九、住房保障支出</w:t>
            </w:r>
          </w:p>
        </w:tc>
        <w:tc>
          <w:tcPr>
            <w:tcW w:w="3545"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二十、粮油物资储备支出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二十一、国有资本经营预算支出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二十二、灾害防治及应急管理支出</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二十三、其他支出</w:t>
            </w:r>
          </w:p>
        </w:tc>
        <w:tc>
          <w:tcPr>
            <w:tcW w:w="354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二十四、债务还本支出</w:t>
            </w:r>
          </w:p>
        </w:tc>
        <w:tc>
          <w:tcPr>
            <w:tcW w:w="3545"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二十五、债务付息支出</w:t>
            </w:r>
          </w:p>
        </w:tc>
        <w:tc>
          <w:tcPr>
            <w:tcW w:w="3545"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二十六、债务发行费用支出</w:t>
            </w:r>
          </w:p>
        </w:tc>
        <w:tc>
          <w:tcPr>
            <w:tcW w:w="3545"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本年收入合计</w:t>
            </w:r>
          </w:p>
        </w:tc>
        <w:tc>
          <w:tcPr>
            <w:tcW w:w="3543"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139.54</w:t>
            </w:r>
          </w:p>
        </w:tc>
        <w:tc>
          <w:tcPr>
            <w:tcW w:w="3544"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本年支出合计</w:t>
            </w:r>
          </w:p>
        </w:tc>
        <w:tc>
          <w:tcPr>
            <w:tcW w:w="3545"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139.54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b/>
                <w:bCs/>
                <w:color w:val="000000"/>
                <w:kern w:val="0"/>
                <w:szCs w:val="21"/>
              </w:rPr>
            </w:pPr>
            <w:r>
              <w:rPr>
                <w:rFonts w:hint="eastAsia" w:ascii="宋体" w:hAnsi="宋体" w:cs="宋体"/>
                <w:color w:val="000000"/>
                <w:kern w:val="0"/>
                <w:szCs w:val="21"/>
              </w:rPr>
              <w:t>使用非财政拨款结余</w:t>
            </w:r>
          </w:p>
        </w:tc>
        <w:tc>
          <w:tcPr>
            <w:tcW w:w="3543" w:type="dxa"/>
            <w:noWrap w:val="0"/>
            <w:vAlign w:val="center"/>
          </w:tcPr>
          <w:p>
            <w:pPr>
              <w:jc w:val="right"/>
              <w:rPr>
                <w:rFonts w:hint="eastAsia" w:ascii="宋体" w:hAnsi="宋体" w:cs="宋体"/>
                <w:b/>
                <w:bCs/>
                <w:color w:val="000000"/>
                <w:kern w:val="0"/>
                <w:szCs w:val="21"/>
              </w:rPr>
            </w:pPr>
          </w:p>
        </w:tc>
        <w:tc>
          <w:tcPr>
            <w:tcW w:w="3544" w:type="dxa"/>
            <w:noWrap w:val="0"/>
            <w:vAlign w:val="center"/>
          </w:tcPr>
          <w:p>
            <w:pPr>
              <w:widowControl/>
              <w:jc w:val="left"/>
              <w:rPr>
                <w:rFonts w:hint="eastAsia" w:ascii="宋体" w:hAnsi="宋体" w:cs="宋体"/>
                <w:b/>
                <w:bCs/>
                <w:color w:val="000000"/>
                <w:kern w:val="0"/>
                <w:szCs w:val="21"/>
              </w:rPr>
            </w:pPr>
            <w:r>
              <w:rPr>
                <w:rFonts w:hint="eastAsia" w:ascii="宋体" w:hAnsi="宋体" w:cs="宋体"/>
                <w:color w:val="000000"/>
                <w:kern w:val="0"/>
                <w:szCs w:val="21"/>
              </w:rPr>
              <w:t>结余分配</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年初结转和结余</w:t>
            </w:r>
          </w:p>
        </w:tc>
        <w:tc>
          <w:tcPr>
            <w:tcW w:w="3543" w:type="dxa"/>
            <w:noWrap w:val="0"/>
            <w:vAlign w:val="center"/>
          </w:tcPr>
          <w:p>
            <w:pPr>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年末结转与结余</w:t>
            </w:r>
          </w:p>
        </w:tc>
        <w:tc>
          <w:tcPr>
            <w:tcW w:w="3545" w:type="dxa"/>
            <w:noWrap w:val="0"/>
            <w:vAlign w:val="center"/>
          </w:tcPr>
          <w:p>
            <w:pPr>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收入总计</w:t>
            </w:r>
          </w:p>
        </w:tc>
        <w:tc>
          <w:tcPr>
            <w:tcW w:w="3543" w:type="dxa"/>
            <w:noWrap w:val="0"/>
            <w:vAlign w:val="center"/>
          </w:tcPr>
          <w:p>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139.54</w:t>
            </w:r>
          </w:p>
        </w:tc>
        <w:tc>
          <w:tcPr>
            <w:tcW w:w="3544"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支出总计</w:t>
            </w:r>
          </w:p>
        </w:tc>
        <w:tc>
          <w:tcPr>
            <w:tcW w:w="3545" w:type="dxa"/>
            <w:noWrap w:val="0"/>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139.54</w:t>
            </w:r>
          </w:p>
        </w:tc>
      </w:tr>
    </w:tbl>
    <w:p>
      <w:pPr>
        <w:rPr>
          <w:rFonts w:hint="eastAsia"/>
        </w:rPr>
      </w:pPr>
      <w:r>
        <w:rPr>
          <w:rFonts w:hint="eastAsia"/>
        </w:rPr>
        <w:t>注：1.本表反映单位本年度的总收支和年末结转结余情况。</w:t>
      </w:r>
    </w:p>
    <w:p>
      <w:pPr>
        <w:ind w:firstLine="435"/>
      </w:pPr>
      <w:r>
        <w:rPr>
          <w:rFonts w:hint="eastAsia"/>
        </w:rPr>
        <w:t>2.本套报表金额单位转换时可能存在尾数误差。</w:t>
      </w:r>
    </w:p>
    <w:p>
      <w:pPr>
        <w:ind w:firstLine="435"/>
      </w:pPr>
    </w:p>
    <w:p>
      <w:r>
        <w:br w:type="page"/>
      </w:r>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839"/>
        <w:gridCol w:w="1005"/>
        <w:gridCol w:w="978"/>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公开0</w:t>
            </w:r>
            <w:r>
              <w:rPr>
                <w:rFonts w:ascii="宋体" w:hAnsi="宋体" w:cs="宋体"/>
                <w:kern w:val="0"/>
                <w:sz w:val="20"/>
                <w:szCs w:val="20"/>
              </w:rPr>
              <w:t>2</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noWrap w:val="0"/>
            <w:vAlign w:val="top"/>
          </w:tcPr>
          <w:p>
            <w:pPr>
              <w:spacing w:line="360" w:lineRule="auto"/>
              <w:rPr>
                <w:rFonts w:hint="eastAsia" w:ascii="宋体" w:hAnsi="宋体" w:cs="宋体"/>
                <w:sz w:val="28"/>
                <w:szCs w:val="28"/>
              </w:rPr>
            </w:pPr>
            <w:r>
              <w:rPr>
                <w:rFonts w:hint="eastAsia" w:ascii="宋体" w:hAnsi="宋体" w:cs="宋体"/>
                <w:kern w:val="0"/>
                <w:sz w:val="20"/>
                <w:szCs w:val="20"/>
              </w:rPr>
              <w:t>单位名称：</w:t>
            </w:r>
            <w:r>
              <w:rPr>
                <w:rFonts w:hint="eastAsia" w:ascii="仿宋_GB2312" w:hAnsi="黑体" w:eastAsia="仿宋_GB2312"/>
                <w:b w:val="0"/>
                <w:bCs w:val="0"/>
                <w:color w:val="000000"/>
                <w:sz w:val="24"/>
                <w:szCs w:val="24"/>
                <w:u w:val="none"/>
                <w:lang w:val="en-US" w:eastAsia="zh-CN"/>
              </w:rPr>
              <w:t>鹿寨县水利工程运行服务中心</w:t>
            </w:r>
          </w:p>
        </w:tc>
        <w:tc>
          <w:tcPr>
            <w:tcW w:w="1568" w:type="dxa"/>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3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9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科目编码</w:t>
            </w:r>
          </w:p>
        </w:tc>
        <w:tc>
          <w:tcPr>
            <w:tcW w:w="28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005"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3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97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81" w:type="dxa"/>
            <w:tcBorders>
              <w:top w:val="single" w:color="auto" w:sz="4" w:space="0"/>
            </w:tcBorders>
            <w:noWrap w:val="0"/>
            <w:vAlign w:val="center"/>
          </w:tcPr>
          <w:p>
            <w:pPr>
              <w:jc w:val="center"/>
              <w:rPr>
                <w:rFonts w:hint="eastAsia" w:ascii="宋体" w:hAnsi="宋体" w:cs="宋体"/>
                <w:szCs w:val="21"/>
              </w:rPr>
            </w:pPr>
          </w:p>
        </w:tc>
        <w:tc>
          <w:tcPr>
            <w:tcW w:w="2839" w:type="dxa"/>
            <w:tcBorders>
              <w:top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合计</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b/>
                <w:i w:val="0"/>
                <w:color w:val="000000"/>
                <w:kern w:val="0"/>
                <w:sz w:val="22"/>
                <w:szCs w:val="22"/>
                <w:u w:val="none"/>
                <w:lang w:val="en-US" w:eastAsia="zh-CN" w:bidi="ar"/>
              </w:rPr>
              <w:t>139.54</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b/>
                <w:i w:val="0"/>
                <w:color w:val="000000"/>
                <w:kern w:val="0"/>
                <w:sz w:val="22"/>
                <w:szCs w:val="22"/>
                <w:u w:val="none"/>
                <w:lang w:val="en-US" w:eastAsia="zh-CN" w:bidi="ar"/>
              </w:rPr>
              <w:t>139.54</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208</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25.17</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25.17</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20805</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23.95</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23.95</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2080501</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5.95</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5.95</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2080505</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12.00</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12.00</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2080506</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6.00</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6.00</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20899</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1.22</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1.22</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2089999</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1.22</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1.22</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11.10</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11.10</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21011</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11.10</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11.10</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2101101</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6.28</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6.28</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2101103</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4.83</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4.83</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213</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农林水支出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82.03</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82.03</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21303</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水利</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82.03</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82.03</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2130301</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82.03</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82.03</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221</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住房保障支出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13.08</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13.08</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22102</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住房改革支出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13.08</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13.08</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2210201</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13.08</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13.08</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229</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其他支出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8.16</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8.16</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22999</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其他支出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8.16</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8.16</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2299999</w:t>
            </w:r>
          </w:p>
        </w:tc>
        <w:tc>
          <w:tcPr>
            <w:tcW w:w="283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其他支出</w:t>
            </w:r>
          </w:p>
        </w:tc>
        <w:tc>
          <w:tcPr>
            <w:tcW w:w="100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8.16</w:t>
            </w:r>
          </w:p>
        </w:tc>
        <w:tc>
          <w:tcPr>
            <w:tcW w:w="978"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8.16</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bl>
    <w:p>
      <w:r>
        <w:rPr>
          <w:rFonts w:hint="eastAsia"/>
        </w:rPr>
        <w:t>注：本表反映单位本年度取得的各项收入情况。</w:t>
      </w:r>
    </w:p>
    <w:p/>
    <w:p/>
    <w:p>
      <w:r>
        <w:br w:type="page"/>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04"/>
        <w:gridCol w:w="1129"/>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center"/>
          </w:tcPr>
          <w:p>
            <w:pPr>
              <w:jc w:val="right"/>
              <w:rPr>
                <w:rFonts w:hint="eastAsia" w:ascii="宋体" w:hAnsi="宋体" w:cs="宋体"/>
                <w:szCs w:val="21"/>
              </w:rPr>
            </w:pPr>
            <w:r>
              <w:rPr>
                <w:rFonts w:hint="eastAsia" w:ascii="宋体" w:hAnsi="宋体" w:cs="宋体"/>
                <w:kern w:val="0"/>
                <w:sz w:val="20"/>
                <w:szCs w:val="20"/>
              </w:rPr>
              <w:t>公开0</w:t>
            </w:r>
            <w:r>
              <w:rPr>
                <w:rFonts w:ascii="宋体" w:hAnsi="宋体" w:cs="宋体"/>
                <w:kern w:val="0"/>
                <w:sz w:val="20"/>
                <w:szCs w:val="20"/>
              </w:rPr>
              <w:t>3</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noWrap w:val="0"/>
            <w:vAlign w:val="center"/>
          </w:tcPr>
          <w:p>
            <w:pPr>
              <w:jc w:val="left"/>
              <w:rPr>
                <w:rFonts w:hint="eastAsia" w:ascii="宋体" w:hAnsi="宋体" w:cs="宋体"/>
                <w:szCs w:val="21"/>
              </w:rPr>
            </w:pPr>
            <w:r>
              <w:rPr>
                <w:rFonts w:hint="eastAsia" w:ascii="宋体" w:hAnsi="宋体" w:cs="宋体"/>
                <w:kern w:val="0"/>
                <w:sz w:val="20"/>
                <w:szCs w:val="20"/>
              </w:rPr>
              <w:t>单位名称</w:t>
            </w:r>
            <w:r>
              <w:rPr>
                <w:rFonts w:hint="eastAsia" w:ascii="宋体" w:hAnsi="宋体" w:cs="宋体"/>
                <w:kern w:val="0"/>
                <w:szCs w:val="21"/>
              </w:rPr>
              <w:t>：</w:t>
            </w:r>
            <w:bookmarkStart w:id="0" w:name="PO_part2Table1DivName3"/>
            <w:r>
              <w:rPr>
                <w:rFonts w:hint="eastAsia" w:ascii="仿宋_GB2312" w:hAnsi="黑体" w:eastAsia="仿宋_GB2312"/>
                <w:b w:val="0"/>
                <w:bCs w:val="0"/>
                <w:color w:val="000000"/>
                <w:sz w:val="24"/>
                <w:szCs w:val="24"/>
                <w:u w:val="none"/>
                <w:lang w:val="en-US" w:eastAsia="zh-CN"/>
              </w:rPr>
              <w:t>鹿寨县水利工程运行服务中心</w:t>
            </w:r>
            <w:r>
              <w:rPr>
                <w:rFonts w:hint="eastAsia" w:ascii="宋体" w:hAnsi="宋体" w:cs="宋体"/>
                <w:kern w:val="0"/>
                <w:sz w:val="20"/>
                <w:szCs w:val="20"/>
              </w:rPr>
              <w:t xml:space="preserve"> </w:t>
            </w:r>
            <w:bookmarkEnd w:id="0"/>
          </w:p>
        </w:tc>
        <w:tc>
          <w:tcPr>
            <w:tcW w:w="1772" w:type="dxa"/>
            <w:tcBorders>
              <w:top w:val="nil"/>
              <w:left w:val="nil"/>
              <w:bottom w:val="single" w:color="auto" w:sz="4" w:space="0"/>
              <w:right w:val="nil"/>
            </w:tcBorders>
            <w:noWrap w:val="0"/>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185" w:type="dxa"/>
            <w:gridSpan w:val="2"/>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129"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1" w:type="dxa"/>
            <w:noWrap w:val="0"/>
            <w:vAlign w:val="center"/>
          </w:tcPr>
          <w:p>
            <w:pPr>
              <w:jc w:val="center"/>
              <w:rPr>
                <w:rFonts w:hint="eastAsia" w:ascii="宋体" w:hAnsi="宋体" w:cs="宋体"/>
                <w:szCs w:val="21"/>
              </w:rPr>
            </w:pPr>
            <w:r>
              <w:rPr>
                <w:rFonts w:hint="eastAsia" w:ascii="宋体" w:hAnsi="宋体" w:cs="宋体"/>
                <w:kern w:val="0"/>
                <w:szCs w:val="21"/>
              </w:rPr>
              <w:t>科目编码</w:t>
            </w:r>
          </w:p>
        </w:tc>
        <w:tc>
          <w:tcPr>
            <w:tcW w:w="2504"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129" w:type="dxa"/>
            <w:vMerge w:val="continue"/>
            <w:noWrap w:val="0"/>
            <w:vAlign w:val="center"/>
          </w:tcPr>
          <w:p>
            <w:pPr>
              <w:spacing w:line="288" w:lineRule="auto"/>
              <w:jc w:val="center"/>
              <w:rPr>
                <w:rFonts w:hint="eastAsia" w:ascii="宋体" w:hAnsi="宋体" w:cs="宋体"/>
                <w:szCs w:val="21"/>
              </w:rPr>
            </w:pPr>
          </w:p>
        </w:tc>
        <w:tc>
          <w:tcPr>
            <w:tcW w:w="1772" w:type="dxa"/>
            <w:vMerge w:val="continue"/>
            <w:noWrap w:val="0"/>
            <w:vAlign w:val="center"/>
          </w:tcPr>
          <w:p>
            <w:pPr>
              <w:spacing w:line="288" w:lineRule="auto"/>
              <w:jc w:val="center"/>
              <w:rPr>
                <w:rFonts w:hint="eastAsia" w:ascii="宋体" w:hAnsi="宋体" w:cs="宋体"/>
                <w:szCs w:val="21"/>
              </w:rPr>
            </w:pPr>
          </w:p>
        </w:tc>
        <w:tc>
          <w:tcPr>
            <w:tcW w:w="1772" w:type="dxa"/>
            <w:vMerge w:val="continue"/>
            <w:noWrap w:val="0"/>
            <w:vAlign w:val="center"/>
          </w:tcPr>
          <w:p>
            <w:pPr>
              <w:spacing w:line="288" w:lineRule="auto"/>
              <w:jc w:val="center"/>
              <w:rPr>
                <w:rFonts w:hint="eastAsia" w:ascii="宋体" w:hAnsi="宋体" w:cs="宋体"/>
                <w:szCs w:val="21"/>
              </w:rPr>
            </w:pPr>
          </w:p>
        </w:tc>
        <w:tc>
          <w:tcPr>
            <w:tcW w:w="1772" w:type="dxa"/>
            <w:vMerge w:val="continue"/>
            <w:noWrap w:val="0"/>
            <w:vAlign w:val="center"/>
          </w:tcPr>
          <w:p>
            <w:pPr>
              <w:spacing w:line="288" w:lineRule="auto"/>
              <w:jc w:val="center"/>
              <w:rPr>
                <w:rFonts w:hint="eastAsia" w:ascii="宋体" w:hAnsi="宋体" w:cs="宋体"/>
                <w:szCs w:val="21"/>
              </w:rPr>
            </w:pPr>
          </w:p>
        </w:tc>
        <w:tc>
          <w:tcPr>
            <w:tcW w:w="1772" w:type="dxa"/>
            <w:vMerge w:val="continue"/>
            <w:noWrap w:val="0"/>
            <w:vAlign w:val="center"/>
          </w:tcPr>
          <w:p>
            <w:pPr>
              <w:spacing w:line="288" w:lineRule="auto"/>
              <w:jc w:val="center"/>
              <w:rPr>
                <w:rFonts w:hint="eastAsia" w:ascii="宋体" w:hAnsi="宋体" w:cs="宋体"/>
                <w:szCs w:val="21"/>
              </w:rPr>
            </w:pPr>
          </w:p>
        </w:tc>
        <w:tc>
          <w:tcPr>
            <w:tcW w:w="1772" w:type="dxa"/>
            <w:vMerge w:val="continue"/>
            <w:noWrap w:val="0"/>
            <w:vAlign w:val="center"/>
          </w:tcPr>
          <w:p>
            <w:pPr>
              <w:spacing w:line="288"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185" w:type="dxa"/>
            <w:gridSpan w:val="2"/>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112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1" w:type="dxa"/>
            <w:noWrap w:val="0"/>
            <w:vAlign w:val="top"/>
          </w:tcPr>
          <w:p>
            <w:pPr>
              <w:jc w:val="center"/>
              <w:rPr>
                <w:rFonts w:hint="eastAsia" w:ascii="宋体" w:hAnsi="宋体" w:cs="宋体"/>
                <w:szCs w:val="21"/>
              </w:rPr>
            </w:pPr>
          </w:p>
        </w:tc>
        <w:tc>
          <w:tcPr>
            <w:tcW w:w="2504"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1129" w:type="dxa"/>
            <w:noWrap w:val="0"/>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b/>
                <w:i w:val="0"/>
                <w:color w:val="000000"/>
                <w:kern w:val="0"/>
                <w:sz w:val="22"/>
                <w:szCs w:val="22"/>
                <w:u w:val="none"/>
                <w:lang w:val="en-US" w:eastAsia="zh-CN" w:bidi="ar"/>
              </w:rPr>
              <w:t>139.54</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b/>
                <w:i w:val="0"/>
                <w:color w:val="000000"/>
                <w:kern w:val="0"/>
                <w:sz w:val="22"/>
                <w:szCs w:val="22"/>
                <w:u w:val="none"/>
                <w:lang w:val="en-US" w:eastAsia="zh-CN" w:bidi="ar"/>
              </w:rPr>
              <w:t>139.54</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208</w:t>
            </w:r>
          </w:p>
        </w:tc>
        <w:tc>
          <w:tcPr>
            <w:tcW w:w="2504"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25.17</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25.17</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20805</w:t>
            </w:r>
          </w:p>
        </w:tc>
        <w:tc>
          <w:tcPr>
            <w:tcW w:w="2504"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23.95</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23.95</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2080501</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5.95</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5.95</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2080505</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12.00</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12.00</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2080506</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6.00</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6.00</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20899</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1.22</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1.22</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2089999</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1.22</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1.22</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11.10</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11.10</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21011</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11.10</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11.10</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2101101</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6.28</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6.28</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2101103</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4.83</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4.83</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213</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农林水支出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21303</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水利</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2130301</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221</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住房保障支出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22102</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住房改革支出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2210201</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229</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其他支出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22999</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其他支出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2299999</w:t>
            </w:r>
          </w:p>
        </w:tc>
        <w:tc>
          <w:tcPr>
            <w:tcW w:w="2504"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其他支出</w:t>
            </w:r>
          </w:p>
        </w:tc>
        <w:tc>
          <w:tcPr>
            <w:tcW w:w="1129"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bl>
    <w:p>
      <w:r>
        <w:rPr>
          <w:rFonts w:hint="eastAsia"/>
        </w:rPr>
        <w:t>注：本表反映单位本年度各项支出情况。</w:t>
      </w:r>
    </w:p>
    <w:p/>
    <w:p>
      <w:r>
        <w:br w:type="page"/>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709"/>
        <w:gridCol w:w="1276"/>
        <w:gridCol w:w="3180"/>
        <w:gridCol w:w="1035"/>
        <w:gridCol w:w="1110"/>
        <w:gridCol w:w="1155"/>
        <w:gridCol w:w="103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公开04表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noWrap w:val="0"/>
            <w:vAlign w:val="top"/>
          </w:tcPr>
          <w:p>
            <w:pPr>
              <w:jc w:val="center"/>
              <w:rPr>
                <w:rFonts w:hint="eastAsia"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blHeader/>
        </w:trPr>
        <w:tc>
          <w:tcPr>
            <w:tcW w:w="11550" w:type="dxa"/>
            <w:gridSpan w:val="7"/>
            <w:tcBorders>
              <w:top w:val="nil"/>
              <w:left w:val="nil"/>
              <w:bottom w:val="single" w:color="auto" w:sz="4" w:space="0"/>
              <w:right w:val="nil"/>
            </w:tcBorders>
            <w:noWrap w:val="0"/>
            <w:vAlign w:val="top"/>
          </w:tcPr>
          <w:p>
            <w:pPr>
              <w:spacing w:line="288" w:lineRule="auto"/>
              <w:rPr>
                <w:rFonts w:hint="eastAsia" w:ascii="宋体" w:hAnsi="宋体" w:cs="宋体"/>
                <w:sz w:val="28"/>
                <w:szCs w:val="28"/>
              </w:rPr>
            </w:pPr>
            <w:r>
              <w:rPr>
                <w:rFonts w:hint="eastAsia" w:ascii="宋体" w:hAnsi="宋体" w:cs="宋体"/>
                <w:kern w:val="0"/>
                <w:sz w:val="20"/>
                <w:szCs w:val="20"/>
              </w:rPr>
              <w:t>单位名称：</w:t>
            </w:r>
            <w:r>
              <w:rPr>
                <w:rFonts w:hint="eastAsia" w:ascii="仿宋_GB2312" w:hAnsi="黑体" w:eastAsia="仿宋_GB2312"/>
                <w:b w:val="0"/>
                <w:bCs w:val="0"/>
                <w:color w:val="000000"/>
                <w:sz w:val="24"/>
                <w:szCs w:val="24"/>
                <w:u w:val="none"/>
                <w:lang w:val="en-US" w:eastAsia="zh-CN"/>
              </w:rPr>
              <w:t>鹿寨县水利工程运行服务中心</w:t>
            </w:r>
          </w:p>
        </w:tc>
        <w:tc>
          <w:tcPr>
            <w:tcW w:w="2613" w:type="dxa"/>
            <w:gridSpan w:val="2"/>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070"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收入</w:t>
            </w:r>
          </w:p>
        </w:tc>
        <w:tc>
          <w:tcPr>
            <w:tcW w:w="9093" w:type="dxa"/>
            <w:gridSpan w:val="6"/>
            <w:tcBorders>
              <w:top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08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0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318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0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11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5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03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c>
          <w:tcPr>
            <w:tcW w:w="158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08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0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18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0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1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5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03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8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r>
              <w:rPr>
                <w:rFonts w:hint="eastAsia" w:ascii="宋体" w:hAnsi="宋体" w:cs="宋体"/>
                <w:color w:val="000000"/>
                <w:kern w:val="0"/>
                <w:szCs w:val="21"/>
              </w:rPr>
              <w:t>一、一般公共预算财政拨款收入</w:t>
            </w: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139.54</w:t>
            </w:r>
          </w:p>
        </w:tc>
        <w:tc>
          <w:tcPr>
            <w:tcW w:w="3180" w:type="dxa"/>
            <w:noWrap w:val="0"/>
            <w:vAlign w:val="center"/>
          </w:tcPr>
          <w:p>
            <w:pPr>
              <w:jc w:val="left"/>
              <w:rPr>
                <w:rFonts w:hint="eastAsia" w:ascii="宋体" w:hAnsi="宋体" w:cs="宋体"/>
                <w:szCs w:val="21"/>
              </w:rPr>
            </w:pPr>
            <w:r>
              <w:rPr>
                <w:rFonts w:hint="eastAsia" w:ascii="宋体" w:hAnsi="宋体" w:cs="宋体"/>
                <w:szCs w:val="21"/>
              </w:rPr>
              <w:t>一、一般公共服务支出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33</w:t>
            </w:r>
          </w:p>
        </w:tc>
        <w:tc>
          <w:tcPr>
            <w:tcW w:w="1110" w:type="dxa"/>
            <w:noWrap w:val="0"/>
            <w:vAlign w:val="center"/>
          </w:tcPr>
          <w:p>
            <w:pPr>
              <w:widowControl/>
              <w:jc w:val="right"/>
              <w:rPr>
                <w:rFonts w:hint="eastAsia" w:ascii="宋体" w:hAnsi="宋体" w:cs="宋体"/>
                <w:kern w:val="0"/>
                <w:szCs w:val="21"/>
              </w:rPr>
            </w:pPr>
          </w:p>
        </w:tc>
        <w:tc>
          <w:tcPr>
            <w:tcW w:w="1155" w:type="dxa"/>
            <w:noWrap w:val="0"/>
            <w:vAlign w:val="center"/>
          </w:tcPr>
          <w:p>
            <w:pPr>
              <w:widowControl/>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r>
              <w:rPr>
                <w:rFonts w:hint="eastAsia" w:ascii="宋体" w:hAnsi="宋体" w:cs="宋体"/>
                <w:color w:val="000000"/>
                <w:kern w:val="0"/>
                <w:szCs w:val="21"/>
              </w:rPr>
              <w:t>二、政府性基金预算财政拨款收入</w:t>
            </w: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p>
        </w:tc>
        <w:tc>
          <w:tcPr>
            <w:tcW w:w="1276" w:type="dxa"/>
            <w:noWrap w:val="0"/>
            <w:vAlign w:val="center"/>
          </w:tcPr>
          <w:p>
            <w:pPr>
              <w:jc w:val="right"/>
              <w:rPr>
                <w:rFonts w:hint="eastAsia" w:ascii="宋体" w:hAnsi="宋体" w:cs="宋体"/>
                <w:kern w:val="0"/>
                <w:szCs w:val="21"/>
              </w:rPr>
            </w:pPr>
          </w:p>
        </w:tc>
        <w:tc>
          <w:tcPr>
            <w:tcW w:w="3180" w:type="dxa"/>
            <w:noWrap w:val="0"/>
            <w:vAlign w:val="center"/>
          </w:tcPr>
          <w:p>
            <w:pPr>
              <w:jc w:val="left"/>
              <w:rPr>
                <w:rFonts w:hint="eastAsia" w:ascii="宋体" w:hAnsi="宋体" w:cs="宋体"/>
                <w:szCs w:val="21"/>
              </w:rPr>
            </w:pPr>
            <w:r>
              <w:rPr>
                <w:rFonts w:hint="eastAsia" w:ascii="宋体" w:hAnsi="宋体" w:cs="宋体"/>
                <w:szCs w:val="21"/>
              </w:rPr>
              <w:t>二、外交支出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34</w:t>
            </w:r>
          </w:p>
        </w:tc>
        <w:tc>
          <w:tcPr>
            <w:tcW w:w="1110" w:type="dxa"/>
            <w:noWrap w:val="0"/>
            <w:vAlign w:val="center"/>
          </w:tcPr>
          <w:p>
            <w:pPr>
              <w:widowControl/>
              <w:jc w:val="right"/>
              <w:rPr>
                <w:rFonts w:hint="eastAsia" w:ascii="宋体" w:hAnsi="宋体" w:cs="宋体"/>
                <w:kern w:val="0"/>
                <w:szCs w:val="21"/>
              </w:rPr>
            </w:pPr>
          </w:p>
        </w:tc>
        <w:tc>
          <w:tcPr>
            <w:tcW w:w="1155" w:type="dxa"/>
            <w:noWrap w:val="0"/>
            <w:vAlign w:val="center"/>
          </w:tcPr>
          <w:p>
            <w:pPr>
              <w:widowControl/>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rPr>
            </w:pPr>
            <w:r>
              <w:rPr>
                <w:rFonts w:hint="eastAsia" w:ascii="宋体" w:hAnsi="宋体" w:cs="宋体"/>
                <w:kern w:val="0"/>
                <w:szCs w:val="21"/>
              </w:rPr>
              <w:t>三、国有资本经营预算财政拨款收入</w:t>
            </w: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3</w:t>
            </w:r>
          </w:p>
        </w:tc>
        <w:tc>
          <w:tcPr>
            <w:tcW w:w="1276" w:type="dxa"/>
            <w:noWrap w:val="0"/>
            <w:vAlign w:val="center"/>
          </w:tcPr>
          <w:p>
            <w:pPr>
              <w:jc w:val="right"/>
              <w:rPr>
                <w:rFonts w:hint="eastAsia" w:ascii="宋体" w:hAnsi="宋体" w:cs="宋体"/>
                <w:kern w:val="0"/>
                <w:szCs w:val="21"/>
              </w:rPr>
            </w:pPr>
          </w:p>
        </w:tc>
        <w:tc>
          <w:tcPr>
            <w:tcW w:w="3180" w:type="dxa"/>
            <w:noWrap w:val="0"/>
            <w:vAlign w:val="center"/>
          </w:tcPr>
          <w:p>
            <w:pPr>
              <w:jc w:val="left"/>
              <w:rPr>
                <w:rFonts w:hint="eastAsia" w:ascii="宋体" w:hAnsi="宋体" w:cs="宋体"/>
                <w:szCs w:val="21"/>
              </w:rPr>
            </w:pPr>
            <w:r>
              <w:rPr>
                <w:rFonts w:hint="eastAsia" w:ascii="宋体" w:hAnsi="宋体" w:cs="宋体"/>
                <w:szCs w:val="21"/>
              </w:rPr>
              <w:t>三、国防支出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35</w:t>
            </w:r>
          </w:p>
        </w:tc>
        <w:tc>
          <w:tcPr>
            <w:tcW w:w="1110" w:type="dxa"/>
            <w:noWrap w:val="0"/>
            <w:vAlign w:val="center"/>
          </w:tcPr>
          <w:p>
            <w:pPr>
              <w:widowControl/>
              <w:jc w:val="right"/>
              <w:rPr>
                <w:rFonts w:hint="eastAsia" w:ascii="宋体" w:hAnsi="宋体" w:cs="宋体"/>
                <w:kern w:val="0"/>
                <w:szCs w:val="21"/>
              </w:rPr>
            </w:pPr>
          </w:p>
        </w:tc>
        <w:tc>
          <w:tcPr>
            <w:tcW w:w="1155" w:type="dxa"/>
            <w:noWrap w:val="0"/>
            <w:vAlign w:val="center"/>
          </w:tcPr>
          <w:p>
            <w:pPr>
              <w:widowControl/>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4</w:t>
            </w:r>
          </w:p>
        </w:tc>
        <w:tc>
          <w:tcPr>
            <w:tcW w:w="1276" w:type="dxa"/>
            <w:noWrap w:val="0"/>
            <w:vAlign w:val="center"/>
          </w:tcPr>
          <w:p>
            <w:pPr>
              <w:jc w:val="right"/>
              <w:rPr>
                <w:rFonts w:hint="eastAsia" w:ascii="宋体" w:hAnsi="宋体" w:cs="宋体"/>
                <w:kern w:val="0"/>
                <w:szCs w:val="21"/>
              </w:rPr>
            </w:pPr>
          </w:p>
        </w:tc>
        <w:tc>
          <w:tcPr>
            <w:tcW w:w="3180" w:type="dxa"/>
            <w:noWrap w:val="0"/>
            <w:vAlign w:val="center"/>
          </w:tcPr>
          <w:p>
            <w:pPr>
              <w:jc w:val="left"/>
              <w:rPr>
                <w:rFonts w:hint="eastAsia" w:ascii="宋体" w:hAnsi="宋体" w:cs="宋体"/>
                <w:szCs w:val="21"/>
              </w:rPr>
            </w:pPr>
            <w:r>
              <w:rPr>
                <w:rFonts w:hint="eastAsia" w:ascii="宋体" w:hAnsi="宋体" w:cs="宋体"/>
                <w:szCs w:val="21"/>
              </w:rPr>
              <w:t>四、公共安全支出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36</w:t>
            </w:r>
          </w:p>
        </w:tc>
        <w:tc>
          <w:tcPr>
            <w:tcW w:w="1110" w:type="dxa"/>
            <w:noWrap w:val="0"/>
            <w:vAlign w:val="center"/>
          </w:tcPr>
          <w:p>
            <w:pPr>
              <w:widowControl/>
              <w:jc w:val="right"/>
              <w:rPr>
                <w:rFonts w:hint="eastAsia" w:ascii="宋体" w:hAnsi="宋体" w:cs="宋体"/>
                <w:kern w:val="0"/>
                <w:szCs w:val="21"/>
              </w:rPr>
            </w:pPr>
          </w:p>
        </w:tc>
        <w:tc>
          <w:tcPr>
            <w:tcW w:w="1155" w:type="dxa"/>
            <w:noWrap w:val="0"/>
            <w:vAlign w:val="center"/>
          </w:tcPr>
          <w:p>
            <w:pPr>
              <w:widowControl/>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5</w:t>
            </w:r>
          </w:p>
        </w:tc>
        <w:tc>
          <w:tcPr>
            <w:tcW w:w="1276" w:type="dxa"/>
            <w:noWrap w:val="0"/>
            <w:vAlign w:val="center"/>
          </w:tcPr>
          <w:p>
            <w:pPr>
              <w:jc w:val="right"/>
              <w:rPr>
                <w:rFonts w:hint="eastAsia" w:ascii="宋体" w:hAnsi="宋体" w:cs="宋体"/>
                <w:kern w:val="0"/>
                <w:szCs w:val="21"/>
              </w:rPr>
            </w:pPr>
          </w:p>
        </w:tc>
        <w:tc>
          <w:tcPr>
            <w:tcW w:w="3180" w:type="dxa"/>
            <w:noWrap w:val="0"/>
            <w:vAlign w:val="center"/>
          </w:tcPr>
          <w:p>
            <w:pPr>
              <w:jc w:val="left"/>
              <w:rPr>
                <w:rFonts w:hint="eastAsia" w:ascii="宋体" w:hAnsi="宋体" w:cs="宋体"/>
                <w:szCs w:val="21"/>
              </w:rPr>
            </w:pPr>
            <w:r>
              <w:rPr>
                <w:rFonts w:hint="eastAsia" w:ascii="宋体" w:hAnsi="宋体" w:cs="宋体"/>
                <w:szCs w:val="21"/>
              </w:rPr>
              <w:t>五、教育支出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37</w:t>
            </w:r>
          </w:p>
        </w:tc>
        <w:tc>
          <w:tcPr>
            <w:tcW w:w="1110" w:type="dxa"/>
            <w:noWrap w:val="0"/>
            <w:vAlign w:val="center"/>
          </w:tcPr>
          <w:p>
            <w:pPr>
              <w:widowControl/>
              <w:jc w:val="right"/>
              <w:rPr>
                <w:rFonts w:hint="eastAsia" w:ascii="宋体" w:hAnsi="宋体" w:cs="宋体"/>
                <w:kern w:val="0"/>
                <w:szCs w:val="21"/>
              </w:rPr>
            </w:pPr>
          </w:p>
        </w:tc>
        <w:tc>
          <w:tcPr>
            <w:tcW w:w="1155" w:type="dxa"/>
            <w:noWrap w:val="0"/>
            <w:vAlign w:val="center"/>
          </w:tcPr>
          <w:p>
            <w:pPr>
              <w:widowControl/>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6</w:t>
            </w:r>
          </w:p>
        </w:tc>
        <w:tc>
          <w:tcPr>
            <w:tcW w:w="1276" w:type="dxa"/>
            <w:noWrap w:val="0"/>
            <w:vAlign w:val="center"/>
          </w:tcPr>
          <w:p>
            <w:pPr>
              <w:jc w:val="right"/>
              <w:rPr>
                <w:rFonts w:hint="eastAsia" w:ascii="宋体" w:hAnsi="宋体" w:cs="宋体"/>
                <w:kern w:val="0"/>
                <w:szCs w:val="21"/>
              </w:rPr>
            </w:pPr>
          </w:p>
        </w:tc>
        <w:tc>
          <w:tcPr>
            <w:tcW w:w="3180" w:type="dxa"/>
            <w:noWrap w:val="0"/>
            <w:vAlign w:val="center"/>
          </w:tcPr>
          <w:p>
            <w:pPr>
              <w:jc w:val="left"/>
              <w:rPr>
                <w:rFonts w:hint="eastAsia" w:ascii="宋体" w:hAnsi="宋体" w:cs="宋体"/>
                <w:szCs w:val="21"/>
              </w:rPr>
            </w:pPr>
            <w:r>
              <w:rPr>
                <w:rFonts w:hint="eastAsia" w:ascii="宋体" w:hAnsi="宋体" w:cs="宋体"/>
                <w:szCs w:val="21"/>
              </w:rPr>
              <w:t>六、科学技术支出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38</w:t>
            </w:r>
          </w:p>
        </w:tc>
        <w:tc>
          <w:tcPr>
            <w:tcW w:w="1110" w:type="dxa"/>
            <w:noWrap w:val="0"/>
            <w:vAlign w:val="center"/>
          </w:tcPr>
          <w:p>
            <w:pPr>
              <w:widowControl/>
              <w:jc w:val="right"/>
              <w:rPr>
                <w:rFonts w:hint="eastAsia" w:ascii="宋体" w:hAnsi="宋体" w:cs="宋体"/>
                <w:kern w:val="0"/>
                <w:szCs w:val="21"/>
              </w:rPr>
            </w:pPr>
          </w:p>
        </w:tc>
        <w:tc>
          <w:tcPr>
            <w:tcW w:w="1155" w:type="dxa"/>
            <w:noWrap w:val="0"/>
            <w:vAlign w:val="center"/>
          </w:tcPr>
          <w:p>
            <w:pPr>
              <w:widowControl/>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7</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七、文化旅游体育与传媒支出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39</w:t>
            </w:r>
          </w:p>
        </w:tc>
        <w:tc>
          <w:tcPr>
            <w:tcW w:w="1110" w:type="dxa"/>
            <w:noWrap w:val="0"/>
            <w:vAlign w:val="center"/>
          </w:tcPr>
          <w:p>
            <w:pPr>
              <w:widowControl/>
              <w:jc w:val="right"/>
              <w:rPr>
                <w:rFonts w:hint="eastAsia" w:ascii="宋体" w:hAnsi="宋体" w:cs="宋体"/>
                <w:kern w:val="0"/>
                <w:szCs w:val="21"/>
              </w:rPr>
            </w:pPr>
          </w:p>
        </w:tc>
        <w:tc>
          <w:tcPr>
            <w:tcW w:w="1155" w:type="dxa"/>
            <w:noWrap w:val="0"/>
            <w:vAlign w:val="center"/>
          </w:tcPr>
          <w:p>
            <w:pPr>
              <w:widowControl/>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8</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八、社会保障和就业支出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40</w:t>
            </w:r>
          </w:p>
        </w:tc>
        <w:tc>
          <w:tcPr>
            <w:tcW w:w="111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25.17</w:t>
            </w:r>
          </w:p>
        </w:tc>
        <w:tc>
          <w:tcPr>
            <w:tcW w:w="115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25.17</w:t>
            </w: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9</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九、卫生健康支出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41</w:t>
            </w:r>
          </w:p>
        </w:tc>
        <w:tc>
          <w:tcPr>
            <w:tcW w:w="111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11.10</w:t>
            </w:r>
          </w:p>
        </w:tc>
        <w:tc>
          <w:tcPr>
            <w:tcW w:w="115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11.10</w:t>
            </w: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10</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十、节能环保支出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42</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11</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十一、城乡社区支出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43</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12</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十二、农林水支出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44</w:t>
            </w:r>
          </w:p>
        </w:tc>
        <w:tc>
          <w:tcPr>
            <w:tcW w:w="111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115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13</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十三、交通运输支出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45</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14</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十四、资源勘探工业信息等支出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46</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15</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十五、商业服务业等支出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47</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16</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十六、金融支出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48</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17</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十七、援助其他地区支出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49</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18</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szCs w:val="21"/>
              </w:rPr>
            </w:pPr>
            <w:r>
              <w:rPr>
                <w:rFonts w:hint="eastAsia" w:ascii="宋体" w:hAnsi="宋体" w:cs="宋体"/>
                <w:szCs w:val="21"/>
              </w:rPr>
              <w:t>十八、自然资源海洋气象等支出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50</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b/>
                <w:bCs/>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19</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b/>
                <w:bCs/>
                <w:kern w:val="0"/>
                <w:szCs w:val="21"/>
              </w:rPr>
            </w:pPr>
            <w:r>
              <w:rPr>
                <w:rFonts w:hint="eastAsia" w:ascii="宋体" w:hAnsi="宋体" w:cs="宋体"/>
                <w:szCs w:val="21"/>
              </w:rPr>
              <w:t>十九、住房保障支出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51</w:t>
            </w:r>
          </w:p>
        </w:tc>
        <w:tc>
          <w:tcPr>
            <w:tcW w:w="111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115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20</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kern w:val="0"/>
                <w:szCs w:val="21"/>
              </w:rPr>
            </w:pPr>
            <w:r>
              <w:rPr>
                <w:rFonts w:hint="eastAsia" w:ascii="宋体" w:hAnsi="宋体" w:cs="宋体"/>
                <w:szCs w:val="21"/>
              </w:rPr>
              <w:t>二十、粮油物资储备支出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52</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21</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kern w:val="0"/>
                <w:szCs w:val="21"/>
              </w:rPr>
            </w:pPr>
            <w:r>
              <w:rPr>
                <w:rFonts w:hint="eastAsia" w:ascii="宋体" w:hAnsi="宋体" w:cs="宋体"/>
                <w:szCs w:val="21"/>
              </w:rPr>
              <w:t>二十一、国有资本经营预算支出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53</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2</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kern w:val="0"/>
                <w:szCs w:val="21"/>
              </w:rPr>
            </w:pPr>
            <w:r>
              <w:rPr>
                <w:rFonts w:hint="eastAsia" w:ascii="宋体" w:hAnsi="宋体" w:cs="宋体"/>
                <w:szCs w:val="21"/>
              </w:rPr>
              <w:t>二十二、灾害防治及应急管理支出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54</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3</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kern w:val="0"/>
                <w:szCs w:val="21"/>
              </w:rPr>
            </w:pPr>
            <w:r>
              <w:rPr>
                <w:rFonts w:hint="eastAsia" w:ascii="宋体" w:hAnsi="宋体" w:cs="宋体"/>
                <w:szCs w:val="21"/>
              </w:rPr>
              <w:t>二十三、其他支出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55</w:t>
            </w:r>
          </w:p>
        </w:tc>
        <w:tc>
          <w:tcPr>
            <w:tcW w:w="111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115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b/>
                <w:bCs/>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4</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b/>
                <w:bCs/>
                <w:kern w:val="0"/>
                <w:szCs w:val="21"/>
              </w:rPr>
            </w:pPr>
            <w:r>
              <w:rPr>
                <w:rFonts w:hint="eastAsia" w:ascii="宋体" w:hAnsi="宋体" w:cs="宋体"/>
                <w:szCs w:val="21"/>
              </w:rPr>
              <w:t>二十四、债务还本支出</w:t>
            </w:r>
          </w:p>
        </w:tc>
        <w:tc>
          <w:tcPr>
            <w:tcW w:w="1035"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56</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kern w:val="0"/>
                <w:szCs w:val="21"/>
              </w:rPr>
            </w:pPr>
            <w:r>
              <w:rPr>
                <w:rFonts w:hint="eastAsia" w:ascii="宋体" w:hAnsi="宋体" w:cs="宋体"/>
                <w:szCs w:val="21"/>
              </w:rPr>
              <w:t>二十五、债务付息支出</w:t>
            </w:r>
          </w:p>
        </w:tc>
        <w:tc>
          <w:tcPr>
            <w:tcW w:w="1035"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57</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6</w:t>
            </w:r>
          </w:p>
        </w:tc>
        <w:tc>
          <w:tcPr>
            <w:tcW w:w="1276" w:type="dxa"/>
            <w:noWrap w:val="0"/>
            <w:vAlign w:val="center"/>
          </w:tcPr>
          <w:p>
            <w:pPr>
              <w:jc w:val="right"/>
              <w:rPr>
                <w:rFonts w:hint="eastAsia" w:ascii="宋体" w:hAnsi="宋体" w:cs="宋体"/>
                <w:kern w:val="0"/>
                <w:szCs w:val="21"/>
              </w:rPr>
            </w:pPr>
          </w:p>
        </w:tc>
        <w:tc>
          <w:tcPr>
            <w:tcW w:w="3180" w:type="dxa"/>
            <w:noWrap w:val="0"/>
            <w:vAlign w:val="top"/>
          </w:tcPr>
          <w:p>
            <w:pPr>
              <w:rPr>
                <w:rFonts w:hint="eastAsia" w:ascii="宋体" w:hAnsi="宋体" w:cs="宋体"/>
                <w:kern w:val="0"/>
                <w:szCs w:val="21"/>
              </w:rPr>
            </w:pPr>
            <w:r>
              <w:rPr>
                <w:rFonts w:hint="eastAsia" w:ascii="宋体" w:hAnsi="宋体" w:cs="宋体"/>
                <w:szCs w:val="21"/>
              </w:rPr>
              <w:t>二十六、债务发行费用支出</w:t>
            </w:r>
          </w:p>
        </w:tc>
        <w:tc>
          <w:tcPr>
            <w:tcW w:w="1035"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58</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7</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139.54</w:t>
            </w:r>
          </w:p>
        </w:tc>
        <w:tc>
          <w:tcPr>
            <w:tcW w:w="3180"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035"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59</w:t>
            </w:r>
          </w:p>
        </w:tc>
        <w:tc>
          <w:tcPr>
            <w:tcW w:w="111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139.54</w:t>
            </w:r>
          </w:p>
        </w:tc>
        <w:tc>
          <w:tcPr>
            <w:tcW w:w="115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139.54</w:t>
            </w: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rPr>
                <w:rFonts w:hint="eastAsia" w:ascii="宋体" w:hAnsi="宋体" w:cs="宋体"/>
                <w:b/>
                <w:bCs/>
                <w:kern w:val="0"/>
                <w:szCs w:val="21"/>
              </w:rPr>
            </w:pPr>
            <w:r>
              <w:rPr>
                <w:rFonts w:hint="eastAsia" w:ascii="宋体" w:hAnsi="宋体" w:cs="宋体"/>
                <w:kern w:val="0"/>
                <w:szCs w:val="21"/>
              </w:rPr>
              <w:t>年初财政拨款结转和结余</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8</w:t>
            </w:r>
          </w:p>
        </w:tc>
        <w:tc>
          <w:tcPr>
            <w:tcW w:w="1276" w:type="dxa"/>
            <w:noWrap w:val="0"/>
            <w:vAlign w:val="center"/>
          </w:tcPr>
          <w:p>
            <w:pPr>
              <w:jc w:val="right"/>
              <w:rPr>
                <w:rFonts w:hint="eastAsia" w:ascii="宋体" w:hAnsi="宋体" w:cs="宋体"/>
                <w:kern w:val="0"/>
                <w:szCs w:val="21"/>
              </w:rPr>
            </w:pPr>
          </w:p>
        </w:tc>
        <w:tc>
          <w:tcPr>
            <w:tcW w:w="3180" w:type="dxa"/>
            <w:noWrap w:val="0"/>
            <w:vAlign w:val="center"/>
          </w:tcPr>
          <w:p>
            <w:pPr>
              <w:widowControl/>
              <w:jc w:val="left"/>
              <w:rPr>
                <w:rFonts w:hint="eastAsia" w:ascii="宋体" w:hAnsi="宋体" w:cs="宋体"/>
                <w:b/>
                <w:bCs/>
                <w:kern w:val="0"/>
                <w:szCs w:val="21"/>
              </w:rPr>
            </w:pPr>
            <w:r>
              <w:rPr>
                <w:rFonts w:hint="eastAsia" w:ascii="宋体" w:hAnsi="宋体" w:cs="宋体"/>
                <w:szCs w:val="21"/>
              </w:rPr>
              <w:t>年末财政拨款结转和结余</w:t>
            </w:r>
          </w:p>
        </w:tc>
        <w:tc>
          <w:tcPr>
            <w:tcW w:w="1035"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ind w:firstLine="210" w:firstLineChars="100"/>
              <w:rPr>
                <w:rFonts w:hint="eastAsia" w:ascii="宋体" w:hAnsi="宋体" w:cs="宋体"/>
                <w:b/>
                <w:bCs/>
                <w:kern w:val="0"/>
                <w:szCs w:val="21"/>
              </w:rPr>
            </w:pPr>
            <w:r>
              <w:rPr>
                <w:rFonts w:hint="eastAsia" w:ascii="宋体" w:hAnsi="宋体" w:cs="宋体"/>
                <w:kern w:val="0"/>
                <w:szCs w:val="21"/>
              </w:rPr>
              <w:t>一般公共预算财政拨款</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9</w:t>
            </w:r>
          </w:p>
        </w:tc>
        <w:tc>
          <w:tcPr>
            <w:tcW w:w="1276" w:type="dxa"/>
            <w:noWrap w:val="0"/>
            <w:vAlign w:val="center"/>
          </w:tcPr>
          <w:p>
            <w:pPr>
              <w:jc w:val="right"/>
              <w:rPr>
                <w:rFonts w:hint="eastAsia" w:ascii="宋体" w:hAnsi="宋体" w:cs="宋体"/>
                <w:kern w:val="0"/>
                <w:szCs w:val="21"/>
              </w:rPr>
            </w:pPr>
          </w:p>
        </w:tc>
        <w:tc>
          <w:tcPr>
            <w:tcW w:w="3180" w:type="dxa"/>
            <w:noWrap w:val="0"/>
            <w:vAlign w:val="center"/>
          </w:tcPr>
          <w:p>
            <w:pPr>
              <w:widowControl/>
              <w:jc w:val="left"/>
              <w:rPr>
                <w:rFonts w:hint="eastAsia" w:ascii="宋体" w:hAnsi="宋体" w:cs="宋体"/>
                <w:b/>
                <w:bCs/>
                <w:kern w:val="0"/>
                <w:szCs w:val="21"/>
              </w:rPr>
            </w:pPr>
            <w:r>
              <w:rPr>
                <w:rFonts w:hint="eastAsia" w:ascii="宋体" w:hAnsi="宋体" w:cs="宋体"/>
                <w:kern w:val="0"/>
                <w:szCs w:val="21"/>
              </w:rPr>
              <w:t>　</w:t>
            </w:r>
          </w:p>
        </w:tc>
        <w:tc>
          <w:tcPr>
            <w:tcW w:w="1035"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61</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ind w:firstLine="210" w:firstLineChars="100"/>
              <w:rPr>
                <w:rFonts w:hint="eastAsia" w:ascii="宋体" w:hAnsi="宋体" w:cs="宋体"/>
                <w:b/>
                <w:bCs/>
                <w:kern w:val="0"/>
                <w:szCs w:val="21"/>
              </w:rPr>
            </w:pPr>
            <w:r>
              <w:rPr>
                <w:rFonts w:hint="eastAsia" w:ascii="宋体" w:hAnsi="宋体" w:cs="宋体"/>
                <w:kern w:val="0"/>
                <w:szCs w:val="21"/>
              </w:rPr>
              <w:t>政府性基金预算财政拨款</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30</w:t>
            </w:r>
          </w:p>
        </w:tc>
        <w:tc>
          <w:tcPr>
            <w:tcW w:w="1276" w:type="dxa"/>
            <w:noWrap w:val="0"/>
            <w:vAlign w:val="center"/>
          </w:tcPr>
          <w:p>
            <w:pPr>
              <w:jc w:val="right"/>
              <w:rPr>
                <w:rFonts w:hint="eastAsia" w:ascii="宋体" w:hAnsi="宋体" w:cs="宋体"/>
                <w:kern w:val="0"/>
                <w:szCs w:val="21"/>
              </w:rPr>
            </w:pPr>
          </w:p>
        </w:tc>
        <w:tc>
          <w:tcPr>
            <w:tcW w:w="3180" w:type="dxa"/>
            <w:noWrap w:val="0"/>
            <w:vAlign w:val="center"/>
          </w:tcPr>
          <w:p>
            <w:pPr>
              <w:widowControl/>
              <w:jc w:val="left"/>
              <w:rPr>
                <w:rFonts w:hint="eastAsia" w:ascii="宋体" w:hAnsi="宋体" w:cs="宋体"/>
                <w:b/>
                <w:bCs/>
                <w:kern w:val="0"/>
                <w:szCs w:val="21"/>
              </w:rPr>
            </w:pPr>
            <w:r>
              <w:rPr>
                <w:rFonts w:hint="eastAsia" w:ascii="宋体" w:hAnsi="宋体" w:cs="宋体"/>
                <w:kern w:val="0"/>
                <w:szCs w:val="21"/>
              </w:rPr>
              <w:t>　</w:t>
            </w:r>
          </w:p>
        </w:tc>
        <w:tc>
          <w:tcPr>
            <w:tcW w:w="1035"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62</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ind w:firstLine="210" w:firstLineChars="100"/>
              <w:rPr>
                <w:rFonts w:hint="eastAsia" w:ascii="宋体" w:hAnsi="宋体" w:cs="宋体"/>
                <w:b/>
                <w:bCs/>
                <w:kern w:val="0"/>
                <w:szCs w:val="21"/>
              </w:rPr>
            </w:pPr>
            <w:r>
              <w:rPr>
                <w:rFonts w:hint="eastAsia" w:ascii="宋体" w:hAnsi="宋体" w:cs="宋体"/>
                <w:kern w:val="0"/>
                <w:szCs w:val="21"/>
              </w:rPr>
              <w:t>国有资本经营预算财政拨款</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31</w:t>
            </w:r>
          </w:p>
        </w:tc>
        <w:tc>
          <w:tcPr>
            <w:tcW w:w="1276" w:type="dxa"/>
            <w:noWrap w:val="0"/>
            <w:vAlign w:val="center"/>
          </w:tcPr>
          <w:p>
            <w:pPr>
              <w:jc w:val="right"/>
              <w:rPr>
                <w:rFonts w:hint="eastAsia" w:ascii="宋体" w:hAnsi="宋体" w:cs="宋体"/>
                <w:kern w:val="0"/>
                <w:szCs w:val="21"/>
              </w:rPr>
            </w:pPr>
          </w:p>
        </w:tc>
        <w:tc>
          <w:tcPr>
            <w:tcW w:w="3180" w:type="dxa"/>
            <w:noWrap w:val="0"/>
            <w:vAlign w:val="center"/>
          </w:tcPr>
          <w:p>
            <w:pPr>
              <w:widowControl/>
              <w:jc w:val="left"/>
              <w:rPr>
                <w:rFonts w:hint="eastAsia" w:ascii="宋体" w:hAnsi="宋体" w:cs="宋体"/>
                <w:b/>
                <w:bCs/>
                <w:kern w:val="0"/>
                <w:szCs w:val="21"/>
              </w:rPr>
            </w:pPr>
          </w:p>
        </w:tc>
        <w:tc>
          <w:tcPr>
            <w:tcW w:w="1035"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63</w:t>
            </w:r>
          </w:p>
        </w:tc>
        <w:tc>
          <w:tcPr>
            <w:tcW w:w="1110" w:type="dxa"/>
            <w:noWrap w:val="0"/>
            <w:vAlign w:val="center"/>
          </w:tcPr>
          <w:p>
            <w:pPr>
              <w:jc w:val="right"/>
              <w:rPr>
                <w:rFonts w:hint="eastAsia" w:ascii="宋体" w:hAnsi="宋体" w:cs="宋体"/>
                <w:kern w:val="0"/>
                <w:szCs w:val="21"/>
              </w:rPr>
            </w:pPr>
          </w:p>
        </w:tc>
        <w:tc>
          <w:tcPr>
            <w:tcW w:w="1155" w:type="dxa"/>
            <w:noWrap w:val="0"/>
            <w:vAlign w:val="center"/>
          </w:tcPr>
          <w:p>
            <w:pPr>
              <w:jc w:val="right"/>
              <w:rPr>
                <w:rFonts w:hint="eastAsia" w:ascii="宋体" w:hAnsi="宋体" w:cs="宋体"/>
                <w:kern w:val="0"/>
                <w:szCs w:val="21"/>
              </w:rPr>
            </w:pP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center"/>
              <w:rPr>
                <w:rFonts w:hint="eastAsia" w:ascii="宋体" w:hAnsi="宋体" w:cs="宋体"/>
                <w:b/>
                <w:bCs/>
                <w:kern w:val="0"/>
                <w:szCs w:val="21"/>
              </w:rPr>
            </w:pPr>
            <w:r>
              <w:rPr>
                <w:rFonts w:hint="eastAsia" w:ascii="宋体" w:hAnsi="宋体" w:cs="Arial"/>
                <w:b/>
                <w:bCs/>
                <w:kern w:val="0"/>
                <w:szCs w:val="21"/>
              </w:rPr>
              <w:t>合计</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32</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139.54</w:t>
            </w:r>
          </w:p>
        </w:tc>
        <w:tc>
          <w:tcPr>
            <w:tcW w:w="3180" w:type="dxa"/>
            <w:noWrap w:val="0"/>
            <w:vAlign w:val="center"/>
          </w:tcPr>
          <w:p>
            <w:pPr>
              <w:widowControl/>
              <w:jc w:val="center"/>
              <w:rPr>
                <w:rFonts w:hint="eastAsia" w:ascii="宋体" w:hAnsi="宋体" w:cs="宋体"/>
                <w:b/>
                <w:bCs/>
                <w:kern w:val="0"/>
                <w:szCs w:val="21"/>
              </w:rPr>
            </w:pPr>
            <w:r>
              <w:rPr>
                <w:rFonts w:hint="eastAsia" w:ascii="宋体" w:hAnsi="宋体" w:cs="Arial"/>
                <w:b/>
                <w:bCs/>
                <w:kern w:val="0"/>
                <w:szCs w:val="21"/>
              </w:rPr>
              <w:t>合计</w:t>
            </w:r>
          </w:p>
        </w:tc>
        <w:tc>
          <w:tcPr>
            <w:tcW w:w="1035"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111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139.54</w:t>
            </w:r>
          </w:p>
        </w:tc>
        <w:tc>
          <w:tcPr>
            <w:tcW w:w="115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139.54</w:t>
            </w:r>
          </w:p>
        </w:tc>
        <w:tc>
          <w:tcPr>
            <w:tcW w:w="1032"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bl>
    <w:p>
      <w:r>
        <w:rPr>
          <w:rFonts w:hint="eastAsia"/>
        </w:rPr>
        <w:t>注：本表反映单位本年度一般公共预算财政拨款、政府性基金预算财政拨款和国有资本经营预算财政拨款的总收支和年末结转结余情况。</w:t>
      </w:r>
    </w:p>
    <w:p/>
    <w:p>
      <w:r>
        <w:br w:type="page"/>
      </w:r>
    </w:p>
    <w:tbl>
      <w:tblPr>
        <w:tblStyle w:val="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295"/>
        <w:gridCol w:w="2986"/>
        <w:gridCol w:w="3337"/>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公开0</w:t>
            </w:r>
            <w:r>
              <w:rPr>
                <w:rFonts w:ascii="宋体" w:hAnsi="宋体" w:cs="宋体"/>
                <w:kern w:val="0"/>
                <w:sz w:val="20"/>
                <w:szCs w:val="20"/>
              </w:rPr>
              <w:t>5</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top"/>
          </w:tcPr>
          <w:p>
            <w:pPr>
              <w:jc w:val="center"/>
              <w:rPr>
                <w:rFonts w:hint="eastAsia" w:ascii="宋体" w:hAnsi="宋体" w:cs="宋体"/>
                <w:b/>
                <w:kern w:val="0"/>
                <w:sz w:val="32"/>
                <w:szCs w:val="32"/>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303" w:type="dxa"/>
            <w:gridSpan w:val="4"/>
            <w:tcBorders>
              <w:top w:val="nil"/>
              <w:left w:val="nil"/>
              <w:bottom w:val="single" w:color="auto" w:sz="4" w:space="0"/>
              <w:right w:val="nil"/>
            </w:tcBorders>
            <w:noWrap w:val="0"/>
            <w:vAlign w:val="center"/>
          </w:tcPr>
          <w:p>
            <w:pPr>
              <w:spacing w:line="288" w:lineRule="auto"/>
              <w:jc w:val="left"/>
              <w:rPr>
                <w:rFonts w:hint="eastAsia" w:ascii="宋体" w:hAnsi="宋体" w:cs="宋体"/>
                <w:sz w:val="28"/>
                <w:szCs w:val="28"/>
              </w:rPr>
            </w:pPr>
            <w:r>
              <w:rPr>
                <w:rFonts w:hint="eastAsia" w:ascii="宋体" w:hAnsi="宋体" w:cs="宋体"/>
                <w:kern w:val="0"/>
                <w:sz w:val="20"/>
                <w:szCs w:val="20"/>
              </w:rPr>
              <w:t>单位名称：</w:t>
            </w:r>
            <w:bookmarkStart w:id="1" w:name="PO_part2Table1DivName5"/>
            <w:r>
              <w:rPr>
                <w:rFonts w:hint="eastAsia" w:ascii="宋体" w:hAnsi="宋体" w:cs="宋体"/>
                <w:kern w:val="0"/>
                <w:sz w:val="20"/>
                <w:szCs w:val="20"/>
              </w:rPr>
              <w:t xml:space="preserve"> </w:t>
            </w:r>
            <w:bookmarkEnd w:id="1"/>
            <w:r>
              <w:rPr>
                <w:rFonts w:hint="eastAsia" w:ascii="仿宋_GB2312" w:hAnsi="黑体" w:eastAsia="仿宋_GB2312"/>
                <w:b w:val="0"/>
                <w:bCs w:val="0"/>
                <w:color w:val="000000"/>
                <w:sz w:val="24"/>
                <w:szCs w:val="24"/>
                <w:u w:val="none"/>
                <w:lang w:val="en-US" w:eastAsia="zh-CN"/>
              </w:rPr>
              <w:t>鹿寨县水利工程运行服务中心</w:t>
            </w:r>
          </w:p>
        </w:tc>
        <w:tc>
          <w:tcPr>
            <w:tcW w:w="2870" w:type="dxa"/>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980" w:type="dxa"/>
            <w:gridSpan w:val="2"/>
            <w:noWrap w:val="0"/>
            <w:vAlign w:val="center"/>
          </w:tcPr>
          <w:p>
            <w:pPr>
              <w:jc w:val="center"/>
              <w:rPr>
                <w:rFonts w:hint="eastAsia" w:ascii="宋体" w:hAnsi="宋体" w:cs="宋体"/>
                <w:kern w:val="0"/>
                <w:szCs w:val="21"/>
              </w:rPr>
            </w:pPr>
            <w:r>
              <w:rPr>
                <w:rFonts w:hint="eastAsia" w:ascii="宋体" w:hAnsi="宋体" w:cs="宋体"/>
                <w:kern w:val="0"/>
                <w:szCs w:val="21"/>
              </w:rPr>
              <w:t>项    目</w:t>
            </w:r>
          </w:p>
        </w:tc>
        <w:tc>
          <w:tcPr>
            <w:tcW w:w="9193"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5" w:type="dxa"/>
            <w:noWrap w:val="0"/>
            <w:vAlign w:val="center"/>
          </w:tcPr>
          <w:p>
            <w:pPr>
              <w:jc w:val="center"/>
              <w:rPr>
                <w:rFonts w:hint="eastAsia" w:ascii="宋体" w:hAnsi="宋体" w:cs="宋体"/>
                <w:kern w:val="0"/>
                <w:szCs w:val="21"/>
              </w:rPr>
            </w:pPr>
            <w:r>
              <w:rPr>
                <w:rFonts w:hint="eastAsia" w:ascii="宋体" w:hAnsi="宋体" w:cs="宋体"/>
                <w:kern w:val="0"/>
                <w:szCs w:val="21"/>
              </w:rPr>
              <w:t>科目编码</w:t>
            </w:r>
          </w:p>
        </w:tc>
        <w:tc>
          <w:tcPr>
            <w:tcW w:w="3295" w:type="dxa"/>
            <w:noWrap w:val="0"/>
            <w:vAlign w:val="center"/>
          </w:tcPr>
          <w:p>
            <w:pPr>
              <w:jc w:val="center"/>
              <w:rPr>
                <w:rFonts w:hint="eastAsia" w:ascii="宋体" w:hAnsi="宋体" w:cs="宋体"/>
                <w:kern w:val="0"/>
                <w:szCs w:val="21"/>
              </w:rPr>
            </w:pPr>
            <w:r>
              <w:rPr>
                <w:rFonts w:hint="eastAsia" w:ascii="宋体" w:hAnsi="宋体" w:cs="宋体"/>
                <w:kern w:val="0"/>
                <w:szCs w:val="21"/>
              </w:rPr>
              <w:t>科目名称</w:t>
            </w:r>
          </w:p>
        </w:tc>
        <w:tc>
          <w:tcPr>
            <w:tcW w:w="298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33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28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980" w:type="dxa"/>
            <w:gridSpan w:val="2"/>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298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3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5" w:type="dxa"/>
            <w:noWrap w:val="0"/>
            <w:vAlign w:val="top"/>
          </w:tcPr>
          <w:p>
            <w:pPr>
              <w:jc w:val="center"/>
              <w:rPr>
                <w:rFonts w:hint="eastAsia" w:ascii="宋体" w:hAnsi="宋体" w:cs="宋体"/>
                <w:szCs w:val="21"/>
              </w:rPr>
            </w:pPr>
          </w:p>
        </w:tc>
        <w:tc>
          <w:tcPr>
            <w:tcW w:w="3295"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b/>
                <w:i w:val="0"/>
                <w:color w:val="000000"/>
                <w:kern w:val="0"/>
                <w:sz w:val="22"/>
                <w:szCs w:val="22"/>
                <w:u w:val="none"/>
                <w:lang w:val="en-US" w:eastAsia="zh-CN" w:bidi="ar"/>
              </w:rPr>
              <w:t>139.54</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b/>
                <w:i w:val="0"/>
                <w:color w:val="000000"/>
                <w:kern w:val="0"/>
                <w:sz w:val="22"/>
                <w:szCs w:val="22"/>
                <w:u w:val="none"/>
                <w:lang w:val="en-US" w:eastAsia="zh-CN" w:bidi="ar"/>
              </w:rPr>
              <w:t>139.54</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25.17</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25.17</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20805</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23.95</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23.95</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2080501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5.95</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5.95</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2080505</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12.00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12.00</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2080506</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6.00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6.00</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1.22</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1.22</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2089999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1.22</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1.22</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11.10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11.10</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21011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11.10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11.10</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2101101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6.28</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6.28</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2101103</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4.83</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4.83</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213</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农林水支出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21303</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水利</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2130301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82.03</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住房保障支出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22102</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住房改革支出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2210201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13.08</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其他支出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22999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其他支出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2870"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2299999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 xml:space="preserve">  其他支出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8.16</w:t>
            </w:r>
          </w:p>
        </w:tc>
        <w:tc>
          <w:tcPr>
            <w:tcW w:w="2870" w:type="dxa"/>
            <w:noWrap w:val="0"/>
            <w:vAlign w:val="center"/>
          </w:tcPr>
          <w:p>
            <w:pPr>
              <w:widowControl/>
              <w:jc w:val="right"/>
              <w:rPr>
                <w:rFonts w:hint="eastAsia" w:ascii="宋体" w:hAnsi="宋体" w:cs="宋体"/>
                <w:kern w:val="0"/>
                <w:szCs w:val="21"/>
              </w:rPr>
            </w:pPr>
          </w:p>
        </w:tc>
      </w:tr>
    </w:tbl>
    <w:p>
      <w:r>
        <w:rPr>
          <w:rFonts w:hint="eastAsia"/>
        </w:rPr>
        <w:t>注：本表反映单位本年度一般公共预算财政拨款支出情况。</w:t>
      </w:r>
    </w:p>
    <w:p>
      <w:pPr>
        <w:rPr>
          <w:rFonts w:hint="eastAsia"/>
        </w:rPr>
      </w:pPr>
    </w:p>
    <w:p>
      <w:r>
        <w:br w:type="page"/>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公开0</w:t>
            </w:r>
            <w:r>
              <w:rPr>
                <w:rFonts w:ascii="宋体" w:hAnsi="宋体" w:cs="宋体"/>
                <w:kern w:val="0"/>
                <w:sz w:val="20"/>
                <w:szCs w:val="20"/>
              </w:rPr>
              <w:t>6</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975" w:type="dxa"/>
            <w:gridSpan w:val="5"/>
            <w:tcBorders>
              <w:top w:val="nil"/>
              <w:left w:val="nil"/>
              <w:bottom w:val="single" w:color="auto" w:sz="4" w:space="0"/>
              <w:right w:val="nil"/>
            </w:tcBorders>
            <w:noWrap w:val="0"/>
            <w:vAlign w:val="center"/>
          </w:tcPr>
          <w:p>
            <w:pPr>
              <w:jc w:val="left"/>
              <w:rPr>
                <w:rFonts w:hint="eastAsia" w:ascii="宋体" w:hAnsi="宋体" w:cs="宋体"/>
                <w:sz w:val="20"/>
                <w:szCs w:val="20"/>
              </w:rPr>
            </w:pPr>
            <w:r>
              <w:rPr>
                <w:rFonts w:hint="eastAsia" w:ascii="宋体" w:hAnsi="宋体" w:cs="宋体"/>
                <w:kern w:val="0"/>
                <w:sz w:val="20"/>
                <w:szCs w:val="20"/>
              </w:rPr>
              <w:t>单位名称：</w:t>
            </w:r>
            <w:bookmarkStart w:id="2" w:name="PO_part2Table1DivName6"/>
            <w:r>
              <w:rPr>
                <w:rFonts w:hint="eastAsia" w:ascii="宋体" w:hAnsi="宋体" w:cs="宋体"/>
                <w:kern w:val="0"/>
                <w:sz w:val="20"/>
                <w:szCs w:val="20"/>
              </w:rPr>
              <w:t xml:space="preserve"> </w:t>
            </w:r>
            <w:r>
              <w:rPr>
                <w:rFonts w:hint="eastAsia" w:ascii="仿宋_GB2312" w:hAnsi="黑体" w:eastAsia="仿宋_GB2312"/>
                <w:b w:val="0"/>
                <w:bCs w:val="0"/>
                <w:color w:val="000000"/>
                <w:sz w:val="24"/>
                <w:szCs w:val="24"/>
                <w:u w:val="none"/>
                <w:lang w:val="en-US" w:eastAsia="zh-CN"/>
              </w:rPr>
              <w:t>鹿寨县水利工程运行服务中心</w:t>
            </w:r>
            <w:r>
              <w:rPr>
                <w:rFonts w:hint="eastAsia" w:ascii="宋体" w:hAnsi="宋体" w:cs="宋体"/>
                <w:kern w:val="0"/>
                <w:sz w:val="20"/>
                <w:szCs w:val="20"/>
              </w:rPr>
              <w:t xml:space="preserve"> </w:t>
            </w:r>
            <w:bookmarkEnd w:id="2"/>
          </w:p>
        </w:tc>
        <w:tc>
          <w:tcPr>
            <w:tcW w:w="2199" w:type="dxa"/>
            <w:tcBorders>
              <w:top w:val="nil"/>
              <w:left w:val="nil"/>
              <w:bottom w:val="single" w:color="auto" w:sz="4" w:space="0"/>
              <w:right w:val="nil"/>
            </w:tcBorders>
            <w:noWrap w:val="0"/>
            <w:vAlign w:val="center"/>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90"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p>
          <w:p>
            <w:pPr>
              <w:widowControl/>
              <w:jc w:val="center"/>
              <w:rPr>
                <w:rFonts w:hint="eastAsia" w:ascii="宋体" w:hAnsi="宋体" w:cs="宋体"/>
                <w:kern w:val="0"/>
                <w:szCs w:val="21"/>
              </w:rPr>
            </w:pPr>
            <w:r>
              <w:rPr>
                <w:rFonts w:hint="eastAsia" w:ascii="宋体" w:hAnsi="宋体" w:cs="宋体"/>
                <w:kern w:val="0"/>
                <w:szCs w:val="21"/>
              </w:rPr>
              <w:t>科目编码</w:t>
            </w:r>
          </w:p>
        </w:tc>
        <w:tc>
          <w:tcPr>
            <w:tcW w:w="367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p>
          <w:p>
            <w:pPr>
              <w:widowControl/>
              <w:jc w:val="center"/>
              <w:rPr>
                <w:rFonts w:hint="eastAsia" w:ascii="宋体" w:hAnsi="宋体" w:cs="宋体"/>
                <w:kern w:val="0"/>
                <w:szCs w:val="21"/>
              </w:rPr>
            </w:pPr>
            <w:r>
              <w:rPr>
                <w:rFonts w:hint="eastAsia" w:ascii="宋体" w:hAnsi="宋体" w:cs="宋体"/>
                <w:kern w:val="0"/>
                <w:szCs w:val="21"/>
              </w:rPr>
              <w:t>科目编码</w:t>
            </w:r>
          </w:p>
        </w:tc>
        <w:tc>
          <w:tcPr>
            <w:tcW w:w="346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113.49</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商品和服务支出</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44.75</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办公费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15.03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印刷费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11.07</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咨询费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手续费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水费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12.00</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电费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6.00</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邮电费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6.28</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取暖费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4.83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物业管理费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0.45</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差旅费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13.08</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因公出国（境）费用</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维修（护）费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租赁费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7.17</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会议费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培训费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5.81</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公务接待费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专用材料费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被装购置费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1.22</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专用燃料费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劳务费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委托业务费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工会经费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福利费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30231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公务用车运行维护费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30239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其他交通费用</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0.14</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30240</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税金及附加费用</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其他商品和服务支出</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szCs w:val="21"/>
              </w:rPr>
            </w:pPr>
            <w:r>
              <w:rPr>
                <w:rFonts w:hint="eastAsia" w:ascii="宋体" w:hAnsi="宋体" w:eastAsia="宋体" w:cs="宋体"/>
                <w:i w:val="0"/>
                <w:color w:val="000000"/>
                <w:kern w:val="0"/>
                <w:sz w:val="22"/>
                <w:szCs w:val="22"/>
                <w:u w:val="none"/>
                <w:lang w:val="en-US" w:eastAsia="zh-CN" w:bidi="ar"/>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债务利息及费用支出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国内债务付息</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国外债务付息</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国内债务发行费用</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国外债务发行费用</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资本性支出（基本建设）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30919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30921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30922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其他基本建设支出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资本性支出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土地补偿</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31010</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安置补助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地上附着物和青苗补偿</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拆迁补偿</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31021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31022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其他资本性支出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对企业补助（基本建设）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31101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31199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对企业补助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政府投资基金股权投资</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费用补贴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利息补贴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对社会保障基金补助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31302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对社会保险基金补助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31303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补充全国社会保障基金</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赠与</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国家赔偿费用支出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人员经费合计</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120.66</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公用经费合计</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18.88</w:t>
            </w:r>
          </w:p>
        </w:tc>
      </w:tr>
    </w:tbl>
    <w:p>
      <w:r>
        <w:rPr>
          <w:rFonts w:hint="eastAsia"/>
        </w:rPr>
        <w:t>注：本表反映单位本年度一般公共预算财政拨款基本支出明细情况。</w:t>
      </w:r>
    </w:p>
    <w:p>
      <w:pPr>
        <w:rPr>
          <w:rFonts w:hint="eastAsia"/>
        </w:rPr>
      </w:pPr>
    </w:p>
    <w:p/>
    <w:p>
      <w:r>
        <w:br w:type="page"/>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center"/>
          </w:tcPr>
          <w:p>
            <w:pPr>
              <w:jc w:val="right"/>
              <w:rPr>
                <w:rFonts w:hint="eastAsia" w:ascii="宋体" w:hAnsi="宋体" w:cs="宋体"/>
              </w:rPr>
            </w:pPr>
            <w:bookmarkStart w:id="3" w:name="_Hlk109378982"/>
            <w:r>
              <w:rPr>
                <w:rFonts w:hint="eastAsia" w:ascii="宋体" w:hAnsi="宋体" w:cs="宋体"/>
                <w:kern w:val="0"/>
                <w:sz w:val="20"/>
                <w:szCs w:val="20"/>
              </w:rPr>
              <w:t>公开0</w:t>
            </w:r>
            <w:r>
              <w:rPr>
                <w:rFonts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0639" w:type="dxa"/>
            <w:gridSpan w:val="9"/>
            <w:tcBorders>
              <w:top w:val="nil"/>
              <w:left w:val="nil"/>
              <w:bottom w:val="single" w:color="auto" w:sz="4" w:space="0"/>
              <w:right w:val="nil"/>
            </w:tcBorders>
            <w:noWrap w:val="0"/>
            <w:vAlign w:val="center"/>
          </w:tcPr>
          <w:p>
            <w:pPr>
              <w:spacing w:line="288" w:lineRule="auto"/>
              <w:jc w:val="left"/>
              <w:rPr>
                <w:rFonts w:hint="eastAsia" w:ascii="宋体" w:hAnsi="宋体" w:cs="宋体"/>
                <w:sz w:val="28"/>
                <w:szCs w:val="28"/>
              </w:rPr>
            </w:pPr>
            <w:r>
              <w:rPr>
                <w:rFonts w:hint="eastAsia" w:ascii="宋体" w:hAnsi="宋体" w:cs="宋体"/>
                <w:kern w:val="0"/>
                <w:sz w:val="20"/>
                <w:szCs w:val="20"/>
              </w:rPr>
              <w:t>单位名称：</w:t>
            </w:r>
            <w:bookmarkStart w:id="4" w:name="PO_part2Table1DivName7"/>
            <w:r>
              <w:rPr>
                <w:rFonts w:hint="eastAsia" w:ascii="宋体" w:hAnsi="宋体" w:cs="宋体"/>
                <w:kern w:val="0"/>
                <w:sz w:val="20"/>
                <w:szCs w:val="20"/>
              </w:rPr>
              <w:t xml:space="preserve"> </w:t>
            </w:r>
            <w:bookmarkEnd w:id="4"/>
            <w:r>
              <w:rPr>
                <w:rFonts w:hint="eastAsia" w:ascii="仿宋_GB2312" w:hAnsi="黑体" w:eastAsia="仿宋_GB2312"/>
                <w:b w:val="0"/>
                <w:bCs w:val="0"/>
                <w:color w:val="000000"/>
                <w:sz w:val="24"/>
                <w:szCs w:val="24"/>
                <w:u w:val="none"/>
                <w:lang w:val="en-US" w:eastAsia="zh-CN"/>
              </w:rPr>
              <w:t>鹿寨县水利工程运行服务中心</w:t>
            </w:r>
          </w:p>
        </w:tc>
        <w:tc>
          <w:tcPr>
            <w:tcW w:w="3535" w:type="dxa"/>
            <w:gridSpan w:val="3"/>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Arial"/>
                <w:kern w:val="0"/>
                <w:szCs w:val="21"/>
              </w:rPr>
              <w:t>预算数</w:t>
            </w:r>
          </w:p>
        </w:tc>
        <w:tc>
          <w:tcPr>
            <w:tcW w:w="7081"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noWrap w:val="0"/>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运行费</w:t>
            </w: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运行费</w:t>
            </w:r>
          </w:p>
        </w:tc>
        <w:tc>
          <w:tcPr>
            <w:tcW w:w="1171"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0.30</w:t>
            </w:r>
          </w:p>
        </w:tc>
        <w:tc>
          <w:tcPr>
            <w:tcW w:w="1182" w:type="dxa"/>
            <w:noWrap w:val="0"/>
            <w:vAlign w:val="center"/>
          </w:tcPr>
          <w:p>
            <w:pPr>
              <w:jc w:val="right"/>
              <w:rPr>
                <w:rFonts w:hint="eastAsia" w:ascii="宋体" w:hAnsi="宋体" w:cs="宋体"/>
                <w:kern w:val="0"/>
                <w:szCs w:val="21"/>
              </w:rPr>
            </w:pPr>
          </w:p>
        </w:tc>
        <w:tc>
          <w:tcPr>
            <w:tcW w:w="1182" w:type="dxa"/>
            <w:noWrap w:val="0"/>
            <w:vAlign w:val="center"/>
          </w:tcPr>
          <w:p>
            <w:pPr>
              <w:jc w:val="right"/>
              <w:rPr>
                <w:rFonts w:hint="eastAsia" w:ascii="宋体" w:hAnsi="宋体" w:cs="宋体"/>
                <w:kern w:val="0"/>
                <w:szCs w:val="21"/>
              </w:rPr>
            </w:pPr>
          </w:p>
        </w:tc>
        <w:tc>
          <w:tcPr>
            <w:tcW w:w="1182" w:type="dxa"/>
            <w:noWrap w:val="0"/>
            <w:vAlign w:val="center"/>
          </w:tcPr>
          <w:p>
            <w:pPr>
              <w:jc w:val="right"/>
              <w:rPr>
                <w:rFonts w:hint="eastAsia" w:ascii="宋体" w:hAnsi="宋体" w:cs="宋体"/>
                <w:kern w:val="0"/>
                <w:szCs w:val="21"/>
              </w:rPr>
            </w:pPr>
          </w:p>
        </w:tc>
        <w:tc>
          <w:tcPr>
            <w:tcW w:w="1182" w:type="dxa"/>
            <w:noWrap w:val="0"/>
            <w:vAlign w:val="center"/>
          </w:tcPr>
          <w:p>
            <w:pPr>
              <w:jc w:val="right"/>
              <w:rPr>
                <w:rFonts w:hint="eastAsia" w:ascii="宋体" w:hAnsi="宋体" w:cs="宋体"/>
                <w:kern w:val="0"/>
                <w:szCs w:val="21"/>
              </w:rPr>
            </w:pPr>
          </w:p>
        </w:tc>
        <w:tc>
          <w:tcPr>
            <w:tcW w:w="1171"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2"/>
                <w:szCs w:val="22"/>
                <w:u w:val="none"/>
                <w:lang w:val="en-US" w:eastAsia="zh-CN" w:bidi="ar"/>
              </w:rPr>
              <w:t>0.30</w:t>
            </w:r>
          </w:p>
        </w:tc>
      </w:tr>
      <w:bookmarkEnd w:id="3"/>
    </w:tbl>
    <w:p>
      <w:r>
        <w:rPr>
          <w:rFonts w:hint="eastAsia"/>
        </w:rPr>
        <w:t>注：本表反映单位本年度“三公”经费支出预决算情况。其中，预算数为“三公”经费全年预算数，反映按规定程序调整后的预算数；决算数是包括当年一般公共预算财政拨款和以前年度结转资金安排的实际支出。</w:t>
      </w:r>
    </w:p>
    <w:p/>
    <w:p/>
    <w:p>
      <w:r>
        <w:br w:type="page"/>
      </w:r>
    </w:p>
    <w:tbl>
      <w:tblPr>
        <w:tblStyle w:val="3"/>
        <w:tblW w:w="1457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821"/>
        <w:gridCol w:w="1821"/>
        <w:gridCol w:w="1821"/>
        <w:gridCol w:w="1340"/>
        <w:gridCol w:w="481"/>
        <w:gridCol w:w="1821"/>
        <w:gridCol w:w="18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noWrap w:val="0"/>
            <w:vAlign w:val="top"/>
          </w:tcPr>
          <w:p>
            <w:pPr>
              <w:jc w:val="right"/>
              <w:rPr>
                <w:rFonts w:hint="eastAsia" w:ascii="宋体" w:hAnsi="宋体" w:cs="宋体"/>
                <w:kern w:val="0"/>
                <w:sz w:val="20"/>
                <w:szCs w:val="20"/>
              </w:rPr>
            </w:pPr>
            <w:bookmarkStart w:id="5" w:name="_Hlk109379008"/>
            <w:r>
              <w:rPr>
                <w:rFonts w:hint="eastAsia" w:ascii="宋体" w:hAnsi="宋体" w:cs="宋体"/>
                <w:kern w:val="0"/>
                <w:sz w:val="20"/>
                <w:szCs w:val="20"/>
              </w:rPr>
              <w:t>公开0</w:t>
            </w:r>
            <w:r>
              <w:rPr>
                <w:rFonts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noWrap w:val="0"/>
            <w:vAlign w:val="top"/>
          </w:tcPr>
          <w:p>
            <w:pPr>
              <w:jc w:val="center"/>
              <w:rPr>
                <w:rFonts w:hint="eastAsia" w:ascii="宋体" w:hAnsi="宋体" w:cs="宋体"/>
                <w:b/>
                <w:bCs/>
                <w:kern w:val="0"/>
                <w:sz w:val="32"/>
                <w:szCs w:val="32"/>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8624" w:type="dxa"/>
            <w:gridSpan w:val="5"/>
            <w:tcBorders>
              <w:top w:val="nil"/>
              <w:left w:val="nil"/>
              <w:bottom w:val="single" w:color="auto" w:sz="4" w:space="0"/>
              <w:right w:val="nil"/>
            </w:tcBorders>
            <w:noWrap w:val="0"/>
            <w:vAlign w:val="center"/>
          </w:tcPr>
          <w:p>
            <w:pPr>
              <w:jc w:val="left"/>
              <w:rPr>
                <w:rFonts w:hint="eastAsia"/>
              </w:rPr>
            </w:pPr>
            <w:r>
              <w:rPr>
                <w:rFonts w:hint="eastAsia" w:ascii="宋体" w:hAnsi="宋体" w:cs="宋体"/>
                <w:kern w:val="0"/>
                <w:sz w:val="20"/>
                <w:szCs w:val="20"/>
              </w:rPr>
              <w:t>单位名称：</w:t>
            </w:r>
            <w:bookmarkStart w:id="6" w:name="PO_part2Table1DivName8"/>
            <w:r>
              <w:rPr>
                <w:rFonts w:hint="eastAsia" w:ascii="宋体" w:hAnsi="宋体" w:cs="宋体"/>
                <w:kern w:val="0"/>
                <w:sz w:val="20"/>
                <w:szCs w:val="20"/>
              </w:rPr>
              <w:t xml:space="preserve"> </w:t>
            </w:r>
            <w:bookmarkEnd w:id="6"/>
            <w:r>
              <w:rPr>
                <w:rFonts w:hint="eastAsia" w:ascii="仿宋_GB2312" w:hAnsi="黑体" w:eastAsia="仿宋_GB2312"/>
                <w:b w:val="0"/>
                <w:bCs w:val="0"/>
                <w:color w:val="000000"/>
                <w:sz w:val="24"/>
                <w:szCs w:val="24"/>
                <w:u w:val="none"/>
                <w:lang w:val="en-US" w:eastAsia="zh-CN"/>
              </w:rPr>
              <w:t>鹿寨县水利工程运行服务中心</w:t>
            </w:r>
          </w:p>
        </w:tc>
        <w:tc>
          <w:tcPr>
            <w:tcW w:w="5946" w:type="dxa"/>
            <w:gridSpan w:val="4"/>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项    目</w:t>
            </w:r>
          </w:p>
        </w:tc>
        <w:tc>
          <w:tcPr>
            <w:tcW w:w="182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年初结转和结余</w:t>
            </w:r>
          </w:p>
        </w:tc>
        <w:tc>
          <w:tcPr>
            <w:tcW w:w="182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本年收入</w:t>
            </w:r>
          </w:p>
        </w:tc>
        <w:tc>
          <w:tcPr>
            <w:tcW w:w="546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本年支出</w:t>
            </w:r>
          </w:p>
        </w:tc>
        <w:tc>
          <w:tcPr>
            <w:tcW w:w="182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功能分类</w:t>
            </w:r>
          </w:p>
          <w:p>
            <w:pPr>
              <w:jc w:val="center"/>
              <w:rPr>
                <w:rFonts w:hint="eastAsia" w:ascii="宋体" w:hAnsi="宋体" w:cs="宋体"/>
                <w:kern w:val="0"/>
                <w:szCs w:val="21"/>
              </w:rPr>
            </w:pPr>
            <w:r>
              <w:rPr>
                <w:rFonts w:hint="eastAsia" w:ascii="宋体" w:hAnsi="宋体" w:cs="宋体"/>
                <w:kern w:val="0"/>
                <w:szCs w:val="21"/>
              </w:rPr>
              <w:t>科目编码</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科目名称</w:t>
            </w:r>
          </w:p>
        </w:tc>
        <w:tc>
          <w:tcPr>
            <w:tcW w:w="1821" w:type="dxa"/>
            <w:vMerge w:val="continue"/>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vMerge w:val="continue"/>
            <w:tcBorders>
              <w:left w:val="single" w:color="auto" w:sz="4" w:space="0"/>
              <w:right w:val="single" w:color="auto" w:sz="4" w:space="0"/>
            </w:tcBorders>
            <w:noWrap w:val="0"/>
            <w:vAlign w:val="center"/>
          </w:tcPr>
          <w:p>
            <w:pPr>
              <w:jc w:val="center"/>
              <w:rPr>
                <w:rFonts w:hint="eastAsia" w:ascii="宋体" w:hAnsi="宋体" w:cs="宋体"/>
                <w:kern w:val="0"/>
                <w:szCs w:val="21"/>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小计</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基本支出</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项目支出</w:t>
            </w:r>
          </w:p>
        </w:tc>
        <w:tc>
          <w:tcPr>
            <w:tcW w:w="1823" w:type="dxa"/>
            <w:vMerge w:val="continue"/>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栏次</w:t>
            </w:r>
          </w:p>
        </w:tc>
        <w:tc>
          <w:tcPr>
            <w:tcW w:w="1821" w:type="dxa"/>
            <w:tcBorders>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1</w:t>
            </w:r>
          </w:p>
        </w:tc>
        <w:tc>
          <w:tcPr>
            <w:tcW w:w="1821" w:type="dxa"/>
            <w:tcBorders>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2</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3</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4</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5</w:t>
            </w:r>
          </w:p>
        </w:tc>
        <w:tc>
          <w:tcPr>
            <w:tcW w:w="1823" w:type="dxa"/>
            <w:tcBorders>
              <w:left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合计</w:t>
            </w: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lang w:bidi="ar"/>
              </w:rPr>
            </w:pPr>
            <w:r>
              <w:rPr>
                <w:rFonts w:hint="eastAsia" w:ascii="宋体" w:hAnsi="宋体" w:cs="宋体"/>
                <w:kern w:val="0"/>
                <w:szCs w:val="21"/>
              </w:rPr>
              <w:t>类</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lang w:bidi="ar"/>
              </w:rPr>
            </w:pPr>
            <w:r>
              <w:rPr>
                <w:rFonts w:hint="eastAsia" w:ascii="宋体" w:hAnsi="宋体" w:cs="宋体"/>
                <w:kern w:val="0"/>
                <w:szCs w:val="21"/>
              </w:rPr>
              <w:t>XX</w:t>
            </w: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lang w:bidi="ar"/>
              </w:rPr>
            </w:pPr>
            <w:r>
              <w:rPr>
                <w:rFonts w:hint="eastAsia" w:ascii="宋体" w:hAnsi="宋体" w:cs="宋体"/>
                <w:kern w:val="0"/>
                <w:szCs w:val="21"/>
              </w:rPr>
              <w:t xml:space="preserve">  款</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lang w:bidi="ar"/>
              </w:rPr>
            </w:pPr>
            <w:r>
              <w:rPr>
                <w:rFonts w:hint="eastAsia" w:ascii="宋体" w:hAnsi="宋体" w:cs="宋体"/>
                <w:kern w:val="0"/>
                <w:szCs w:val="21"/>
              </w:rPr>
              <w:t xml:space="preserve">  XX</w:t>
            </w: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此表无数据</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lang w:bidi="ar"/>
              </w:rPr>
            </w:pPr>
            <w:r>
              <w:rPr>
                <w:rFonts w:hint="eastAsia" w:ascii="宋体" w:hAnsi="宋体" w:cs="宋体"/>
                <w:kern w:val="0"/>
                <w:szCs w:val="21"/>
              </w:rPr>
              <w:t xml:space="preserve">    项</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lang w:bidi="ar"/>
              </w:rPr>
            </w:pPr>
            <w:r>
              <w:rPr>
                <w:rFonts w:hint="eastAsia" w:ascii="宋体" w:hAnsi="宋体" w:cs="宋体"/>
                <w:kern w:val="0"/>
                <w:szCs w:val="21"/>
              </w:rPr>
              <w:t xml:space="preserve">    XX</w:t>
            </w:r>
          </w:p>
        </w:tc>
        <w:tc>
          <w:tcPr>
            <w:tcW w:w="1821" w:type="dxa"/>
            <w:tcBorders>
              <w:left w:val="single" w:color="auto" w:sz="4" w:space="0"/>
              <w:bottom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bottom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3" w:type="dxa"/>
            <w:tcBorders>
              <w:left w:val="single" w:color="auto" w:sz="4" w:space="0"/>
              <w:bottom w:val="single" w:color="auto" w:sz="4" w:space="0"/>
              <w:right w:val="single" w:color="auto" w:sz="4" w:space="0"/>
            </w:tcBorders>
            <w:noWrap w:val="0"/>
            <w:vAlign w:val="center"/>
          </w:tcPr>
          <w:p>
            <w:pPr>
              <w:jc w:val="right"/>
              <w:rPr>
                <w:rFonts w:hint="eastAsia" w:ascii="宋体" w:hAnsi="宋体" w:cs="宋体"/>
                <w:kern w:val="0"/>
                <w:sz w:val="20"/>
                <w:szCs w:val="20"/>
              </w:rPr>
            </w:pPr>
          </w:p>
        </w:tc>
      </w:tr>
      <w:bookmarkEnd w:id="5"/>
    </w:tbl>
    <w:p>
      <w:r>
        <w:rPr>
          <w:rFonts w:hint="eastAsia"/>
        </w:rPr>
        <w:t>注：本表反映单位本年度政府性基金预算财政拨款收入、支出及结转和结余情况。</w:t>
      </w:r>
    </w:p>
    <w:p>
      <w:pPr>
        <w:rPr>
          <w:b w:val="0"/>
          <w:bCs w:val="0"/>
          <w:sz w:val="24"/>
          <w:szCs w:val="24"/>
        </w:rPr>
      </w:pPr>
      <w:r>
        <w:rPr>
          <w:rFonts w:hint="eastAsia"/>
          <w:b w:val="0"/>
          <w:bCs w:val="0"/>
          <w:sz w:val="24"/>
          <w:szCs w:val="24"/>
        </w:rPr>
        <w:t>本单位2</w:t>
      </w:r>
      <w:r>
        <w:rPr>
          <w:b w:val="0"/>
          <w:bCs w:val="0"/>
          <w:sz w:val="24"/>
          <w:szCs w:val="24"/>
        </w:rPr>
        <w:t>022</w:t>
      </w:r>
      <w:r>
        <w:rPr>
          <w:rFonts w:hint="eastAsia"/>
          <w:b w:val="0"/>
          <w:bCs w:val="0"/>
          <w:sz w:val="24"/>
          <w:szCs w:val="24"/>
        </w:rPr>
        <w:t>年度没有</w:t>
      </w:r>
      <w:r>
        <w:rPr>
          <w:rFonts w:hint="eastAsia" w:ascii="宋体" w:hAnsi="宋体" w:cs="宋体"/>
          <w:b w:val="0"/>
          <w:bCs w:val="0"/>
          <w:kern w:val="0"/>
          <w:sz w:val="24"/>
          <w:szCs w:val="24"/>
        </w:rPr>
        <w:t>政府性基金预算财政拨款</w:t>
      </w:r>
      <w:r>
        <w:rPr>
          <w:rFonts w:hint="eastAsia"/>
          <w:b w:val="0"/>
          <w:bCs w:val="0"/>
          <w:sz w:val="24"/>
          <w:szCs w:val="24"/>
        </w:rPr>
        <w:t>收入，也没有</w:t>
      </w:r>
      <w:r>
        <w:rPr>
          <w:rFonts w:hint="eastAsia" w:ascii="宋体" w:hAnsi="宋体" w:cs="宋体"/>
          <w:b w:val="0"/>
          <w:bCs w:val="0"/>
          <w:kern w:val="0"/>
          <w:sz w:val="24"/>
          <w:szCs w:val="24"/>
        </w:rPr>
        <w:t>政府性基金预算财政拨款</w:t>
      </w:r>
      <w:r>
        <w:rPr>
          <w:rFonts w:hint="eastAsia"/>
          <w:b w:val="0"/>
          <w:bCs w:val="0"/>
          <w:sz w:val="24"/>
          <w:szCs w:val="24"/>
        </w:rPr>
        <w:t>安排的支出，故本表无数据。</w:t>
      </w:r>
    </w:p>
    <w:p/>
    <w:p>
      <w:pPr>
        <w:rPr>
          <w:rFonts w:hint="eastAsia"/>
        </w:rPr>
      </w:pPr>
      <w:r>
        <w:br w:type="page"/>
      </w:r>
    </w:p>
    <w:tbl>
      <w:tblPr>
        <w:tblStyle w:val="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403"/>
        <w:gridCol w:w="2827"/>
        <w:gridCol w:w="2721"/>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公开0</w:t>
            </w:r>
            <w:r>
              <w:rPr>
                <w:rFonts w:ascii="宋体" w:hAnsi="宋体" w:cs="宋体"/>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top"/>
          </w:tcPr>
          <w:p>
            <w:pPr>
              <w:jc w:val="center"/>
              <w:rPr>
                <w:rFonts w:hint="eastAsia" w:ascii="宋体" w:hAnsi="宋体" w:cs="宋体"/>
                <w:b/>
                <w:bCs/>
                <w:kern w:val="0"/>
                <w:sz w:val="32"/>
                <w:szCs w:val="32"/>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82" w:type="dxa"/>
            <w:gridSpan w:val="4"/>
            <w:tcBorders>
              <w:top w:val="nil"/>
              <w:left w:val="nil"/>
              <w:bottom w:val="single" w:color="auto" w:sz="4" w:space="0"/>
              <w:right w:val="nil"/>
            </w:tcBorders>
            <w:noWrap w:val="0"/>
            <w:vAlign w:val="center"/>
          </w:tcPr>
          <w:p>
            <w:pPr>
              <w:jc w:val="left"/>
              <w:rPr>
                <w:rFonts w:hint="eastAsia" w:ascii="宋体" w:hAnsi="宋体" w:cs="宋体"/>
              </w:rPr>
            </w:pPr>
            <w:r>
              <w:rPr>
                <w:rFonts w:hint="eastAsia" w:ascii="宋体" w:hAnsi="宋体" w:cs="宋体"/>
                <w:kern w:val="0"/>
                <w:sz w:val="20"/>
                <w:szCs w:val="20"/>
              </w:rPr>
              <w:t>单位名称：</w:t>
            </w:r>
            <w:r>
              <w:rPr>
                <w:rFonts w:hint="eastAsia" w:ascii="仿宋_GB2312" w:hAnsi="黑体" w:eastAsia="仿宋_GB2312"/>
                <w:b w:val="0"/>
                <w:bCs w:val="0"/>
                <w:color w:val="000000"/>
                <w:sz w:val="24"/>
                <w:szCs w:val="24"/>
                <w:u w:val="none"/>
                <w:lang w:val="en-US" w:eastAsia="zh-CN"/>
              </w:rPr>
              <w:t>鹿寨县水利工程运行服务中心</w:t>
            </w:r>
          </w:p>
        </w:tc>
        <w:tc>
          <w:tcPr>
            <w:tcW w:w="2691" w:type="dxa"/>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93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8239"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53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功能分类</w:t>
            </w:r>
          </w:p>
          <w:p>
            <w:pPr>
              <w:jc w:val="center"/>
              <w:rPr>
                <w:rFonts w:hint="eastAsia" w:ascii="宋体" w:hAnsi="宋体" w:cs="宋体"/>
                <w:kern w:val="0"/>
                <w:szCs w:val="21"/>
              </w:rPr>
            </w:pPr>
            <w:r>
              <w:rPr>
                <w:rFonts w:hint="eastAsia" w:ascii="宋体" w:hAnsi="宋体" w:cs="宋体"/>
                <w:kern w:val="0"/>
                <w:szCs w:val="21"/>
              </w:rPr>
              <w:t>科目编码</w:t>
            </w:r>
          </w:p>
        </w:tc>
        <w:tc>
          <w:tcPr>
            <w:tcW w:w="3403" w:type="dxa"/>
            <w:noWrap w:val="0"/>
            <w:vAlign w:val="center"/>
          </w:tcPr>
          <w:p>
            <w:pPr>
              <w:jc w:val="center"/>
              <w:rPr>
                <w:rFonts w:hint="eastAsia" w:ascii="宋体" w:hAnsi="宋体" w:cs="宋体"/>
                <w:kern w:val="0"/>
                <w:szCs w:val="21"/>
              </w:rPr>
            </w:pPr>
            <w:r>
              <w:rPr>
                <w:rFonts w:hint="eastAsia" w:ascii="宋体" w:hAnsi="宋体" w:cs="宋体"/>
                <w:kern w:val="0"/>
                <w:szCs w:val="21"/>
              </w:rPr>
              <w:t>科目名称</w:t>
            </w:r>
          </w:p>
        </w:tc>
        <w:tc>
          <w:tcPr>
            <w:tcW w:w="2827" w:type="dxa"/>
            <w:noWrap w:val="0"/>
            <w:vAlign w:val="center"/>
          </w:tcPr>
          <w:p>
            <w:pPr>
              <w:jc w:val="center"/>
              <w:rPr>
                <w:rFonts w:hint="eastAsia" w:ascii="宋体" w:hAnsi="宋体" w:cs="宋体"/>
                <w:kern w:val="0"/>
                <w:szCs w:val="21"/>
              </w:rPr>
            </w:pPr>
            <w:r>
              <w:rPr>
                <w:rFonts w:hint="eastAsia" w:ascii="宋体" w:hAnsi="宋体" w:cs="宋体"/>
                <w:kern w:val="0"/>
                <w:szCs w:val="21"/>
              </w:rPr>
              <w:t>合计</w:t>
            </w:r>
          </w:p>
        </w:tc>
        <w:tc>
          <w:tcPr>
            <w:tcW w:w="2721" w:type="dxa"/>
            <w:noWrap w:val="0"/>
            <w:vAlign w:val="center"/>
          </w:tcPr>
          <w:p>
            <w:pPr>
              <w:jc w:val="center"/>
              <w:rPr>
                <w:rFonts w:hint="eastAsia" w:ascii="宋体" w:hAnsi="宋体" w:cs="宋体"/>
                <w:kern w:val="0"/>
                <w:szCs w:val="21"/>
              </w:rPr>
            </w:pPr>
            <w:r>
              <w:rPr>
                <w:rFonts w:hint="eastAsia" w:ascii="宋体" w:hAnsi="宋体" w:cs="宋体"/>
                <w:kern w:val="0"/>
                <w:szCs w:val="21"/>
              </w:rPr>
              <w:t>基本支出</w:t>
            </w:r>
          </w:p>
        </w:tc>
        <w:tc>
          <w:tcPr>
            <w:tcW w:w="2691" w:type="dxa"/>
            <w:noWrap w:val="0"/>
            <w:vAlign w:val="center"/>
          </w:tcPr>
          <w:p>
            <w:pPr>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93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282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2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69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531" w:type="dxa"/>
            <w:noWrap w:val="0"/>
            <w:vAlign w:val="center"/>
          </w:tcPr>
          <w:p>
            <w:pPr>
              <w:widowControl/>
              <w:jc w:val="center"/>
              <w:rPr>
                <w:rFonts w:hint="eastAsia" w:ascii="宋体" w:hAnsi="宋体" w:cs="宋体"/>
                <w:kern w:val="0"/>
                <w:szCs w:val="21"/>
              </w:rPr>
            </w:pPr>
          </w:p>
        </w:tc>
        <w:tc>
          <w:tcPr>
            <w:tcW w:w="340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2827" w:type="dxa"/>
            <w:noWrap w:val="0"/>
            <w:vAlign w:val="center"/>
          </w:tcPr>
          <w:p>
            <w:pPr>
              <w:widowControl/>
              <w:wordWrap w:val="0"/>
              <w:jc w:val="right"/>
              <w:rPr>
                <w:rFonts w:hint="eastAsia" w:ascii="宋体" w:hAnsi="宋体" w:cs="宋体"/>
                <w:kern w:val="0"/>
                <w:szCs w:val="21"/>
              </w:rPr>
            </w:pP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531" w:type="dxa"/>
            <w:noWrap w:val="0"/>
            <w:vAlign w:val="center"/>
          </w:tcPr>
          <w:p>
            <w:pPr>
              <w:widowControl/>
              <w:rPr>
                <w:rFonts w:hint="eastAsia" w:ascii="宋体" w:hAnsi="宋体" w:cs="宋体"/>
                <w:kern w:val="0"/>
                <w:szCs w:val="21"/>
              </w:rPr>
            </w:pPr>
            <w:r>
              <w:rPr>
                <w:rFonts w:hint="eastAsia" w:ascii="宋体" w:hAnsi="宋体" w:cs="宋体"/>
                <w:kern w:val="0"/>
                <w:szCs w:val="21"/>
              </w:rPr>
              <w:t>类</w:t>
            </w:r>
          </w:p>
        </w:tc>
        <w:tc>
          <w:tcPr>
            <w:tcW w:w="340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XX</w:t>
            </w:r>
          </w:p>
        </w:tc>
        <w:tc>
          <w:tcPr>
            <w:tcW w:w="2827" w:type="dxa"/>
            <w:noWrap w:val="0"/>
            <w:vAlign w:val="center"/>
          </w:tcPr>
          <w:p>
            <w:pPr>
              <w:widowControl/>
              <w:jc w:val="right"/>
              <w:rPr>
                <w:rFonts w:hint="eastAsia" w:ascii="宋体" w:hAnsi="宋体" w:cs="宋体"/>
                <w:kern w:val="0"/>
                <w:szCs w:val="21"/>
              </w:rPr>
            </w:pP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531" w:type="dxa"/>
            <w:noWrap w:val="0"/>
            <w:vAlign w:val="center"/>
          </w:tcPr>
          <w:p>
            <w:pPr>
              <w:widowControl/>
              <w:rPr>
                <w:rFonts w:hint="eastAsia" w:ascii="宋体" w:hAnsi="宋体" w:cs="宋体"/>
                <w:kern w:val="0"/>
                <w:szCs w:val="21"/>
              </w:rPr>
            </w:pPr>
            <w:r>
              <w:rPr>
                <w:rFonts w:hint="eastAsia" w:ascii="宋体" w:hAnsi="宋体" w:cs="宋体"/>
                <w:kern w:val="0"/>
                <w:szCs w:val="21"/>
              </w:rPr>
              <w:t xml:space="preserve">  款</w:t>
            </w:r>
          </w:p>
        </w:tc>
        <w:tc>
          <w:tcPr>
            <w:tcW w:w="340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XX</w:t>
            </w:r>
          </w:p>
        </w:tc>
        <w:tc>
          <w:tcPr>
            <w:tcW w:w="2827"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此表无数据</w:t>
            </w: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531" w:type="dxa"/>
            <w:noWrap w:val="0"/>
            <w:vAlign w:val="center"/>
          </w:tcPr>
          <w:p>
            <w:pPr>
              <w:widowControl/>
              <w:rPr>
                <w:rFonts w:hint="eastAsia" w:ascii="宋体" w:hAnsi="宋体" w:cs="宋体"/>
                <w:kern w:val="0"/>
                <w:szCs w:val="21"/>
              </w:rPr>
            </w:pPr>
            <w:r>
              <w:rPr>
                <w:rFonts w:hint="eastAsia" w:ascii="宋体" w:hAnsi="宋体" w:cs="宋体"/>
                <w:kern w:val="0"/>
                <w:szCs w:val="21"/>
              </w:rPr>
              <w:t xml:space="preserve">    项</w:t>
            </w:r>
          </w:p>
        </w:tc>
        <w:tc>
          <w:tcPr>
            <w:tcW w:w="340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XX</w:t>
            </w:r>
          </w:p>
        </w:tc>
        <w:tc>
          <w:tcPr>
            <w:tcW w:w="2827" w:type="dxa"/>
            <w:noWrap w:val="0"/>
            <w:vAlign w:val="center"/>
          </w:tcPr>
          <w:p>
            <w:pPr>
              <w:widowControl/>
              <w:jc w:val="right"/>
              <w:rPr>
                <w:rFonts w:hint="eastAsia" w:ascii="宋体" w:hAnsi="宋体" w:cs="宋体"/>
                <w:kern w:val="0"/>
                <w:szCs w:val="21"/>
              </w:rPr>
            </w:pP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bl>
    <w:p>
      <w:r>
        <w:rPr>
          <w:rFonts w:hint="eastAsia"/>
        </w:rPr>
        <w:t>注：本表反映单位本年度国有资本经营预算财政拨款支出情况。</w:t>
      </w:r>
    </w:p>
    <w:p>
      <w:pPr>
        <w:rPr>
          <w:rFonts w:hint="eastAsia"/>
        </w:rPr>
      </w:pPr>
      <w:r>
        <w:rPr>
          <w:rFonts w:hint="eastAsia"/>
          <w:b w:val="0"/>
          <w:bCs w:val="0"/>
          <w:sz w:val="24"/>
          <w:szCs w:val="24"/>
        </w:rPr>
        <w:t>本单位2</w:t>
      </w:r>
      <w:r>
        <w:rPr>
          <w:b w:val="0"/>
          <w:bCs w:val="0"/>
          <w:sz w:val="24"/>
          <w:szCs w:val="24"/>
        </w:rPr>
        <w:t>022</w:t>
      </w:r>
      <w:r>
        <w:rPr>
          <w:rFonts w:hint="eastAsia"/>
          <w:b w:val="0"/>
          <w:bCs w:val="0"/>
          <w:sz w:val="24"/>
          <w:szCs w:val="24"/>
        </w:rPr>
        <w:t>年度没有</w:t>
      </w:r>
      <w:r>
        <w:rPr>
          <w:rFonts w:hint="eastAsia" w:ascii="宋体" w:hAnsi="宋体" w:cs="宋体"/>
          <w:b w:val="0"/>
          <w:bCs w:val="0"/>
          <w:kern w:val="0"/>
          <w:sz w:val="24"/>
          <w:szCs w:val="24"/>
        </w:rPr>
        <w:t>国有资本经营预算财政拨款</w:t>
      </w:r>
      <w:r>
        <w:rPr>
          <w:rFonts w:hint="eastAsia"/>
          <w:b w:val="0"/>
          <w:bCs w:val="0"/>
          <w:sz w:val="24"/>
          <w:szCs w:val="24"/>
        </w:rPr>
        <w:t>收入，也没有</w:t>
      </w:r>
      <w:r>
        <w:rPr>
          <w:rFonts w:hint="eastAsia" w:ascii="宋体" w:hAnsi="宋体" w:cs="宋体"/>
          <w:b w:val="0"/>
          <w:bCs w:val="0"/>
          <w:kern w:val="0"/>
          <w:sz w:val="24"/>
          <w:szCs w:val="24"/>
        </w:rPr>
        <w:t>国有资本经营预算财政拨款</w:t>
      </w:r>
      <w:r>
        <w:rPr>
          <w:rFonts w:hint="eastAsia"/>
          <w:b w:val="0"/>
          <w:bCs w:val="0"/>
          <w:sz w:val="24"/>
          <w:szCs w:val="24"/>
        </w:rPr>
        <w:t>安排的支出，故本表无数据。</w:t>
      </w:r>
    </w:p>
    <w:p>
      <w:pPr>
        <w:rPr>
          <w:rFonts w:hint="eastAsia"/>
        </w:rPr>
      </w:pPr>
    </w:p>
    <w:p>
      <w:pPr>
        <w:sectPr>
          <w:pgSz w:w="16838" w:h="11906" w:orient="landscape"/>
          <w:pgMar w:top="1378" w:right="1440" w:bottom="1797" w:left="1440" w:header="851" w:footer="992" w:gutter="0"/>
          <w:pgNumType w:fmt="numberInDash"/>
          <w:cols w:space="720" w:num="1"/>
          <w:docGrid w:type="linesAndChar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val="en-US" w:eastAsia="zh-CN"/>
        </w:rPr>
        <w:t>鹿寨县水利工程运行服务中心</w:t>
      </w:r>
      <w:r>
        <w:rPr>
          <w:rFonts w:hint="eastAsia" w:ascii="仿宋_GB2312" w:eastAsia="仿宋_GB2312"/>
          <w:b/>
          <w:sz w:val="32"/>
          <w:szCs w:val="32"/>
        </w:rPr>
        <w:t>2022年度单位决算情况说明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2022</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（一）本单位2022年度总收入</w:t>
      </w:r>
      <w:r>
        <w:rPr>
          <w:rFonts w:hint="eastAsia" w:ascii="仿宋_GB2312" w:eastAsia="仿宋_GB2312"/>
          <w:kern w:val="0"/>
          <w:sz w:val="32"/>
          <w:szCs w:val="32"/>
          <w:lang w:val="en-US" w:eastAsia="zh-CN"/>
        </w:rPr>
        <w:t>139.54</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139.54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较2021年度决算数（减少）</w:t>
      </w:r>
      <w:r>
        <w:rPr>
          <w:rFonts w:hint="eastAsia" w:ascii="仿宋_GB2312" w:hAnsi="黑体" w:eastAsia="仿宋_GB2312" w:cs="仿宋_GB2312"/>
          <w:kern w:val="0"/>
          <w:sz w:val="32"/>
          <w:szCs w:val="32"/>
          <w:lang w:val="en-US" w:eastAsia="zh-CN"/>
        </w:rPr>
        <w:t>56.57</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28.85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139.54</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较2021年度决算数（减少）</w:t>
      </w:r>
      <w:r>
        <w:rPr>
          <w:rFonts w:hint="eastAsia" w:ascii="仿宋_GB2312" w:hAnsi="黑体" w:eastAsia="仿宋_GB2312" w:cs="仿宋_GB2312"/>
          <w:kern w:val="0"/>
          <w:sz w:val="32"/>
          <w:szCs w:val="32"/>
          <w:lang w:val="en-US" w:eastAsia="zh-CN"/>
        </w:rPr>
        <w:t>56.57</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28.85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财政资金紧张，压减了开支。</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较2021年度决算数增加（减少）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较2021年度决算数增加（减少）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较2021年度决算数增加（减少）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万元，为事业单位在业务活动之外开展非独立核算经营活动取得的收入。</w:t>
      </w:r>
      <w:r>
        <w:rPr>
          <w:rFonts w:hint="eastAsia" w:ascii="仿宋_GB2312" w:hAnsi="黑体" w:eastAsia="仿宋_GB2312" w:cs="仿宋_GB2312"/>
          <w:kern w:val="0"/>
          <w:sz w:val="32"/>
          <w:szCs w:val="32"/>
        </w:rPr>
        <w:t>较2021年度决算数增加（减少）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无</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万元，为单位单位在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val="en-US"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较2021年度决算数增加（减少）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较2021年度决算数增加（减少）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无</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较2021年度决算数增加（减少）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（二）本单位2022年度总支出</w:t>
      </w:r>
      <w:r>
        <w:rPr>
          <w:rFonts w:hint="eastAsia" w:ascii="仿宋_GB2312" w:eastAsia="仿宋_GB2312"/>
          <w:kern w:val="0"/>
          <w:sz w:val="32"/>
          <w:szCs w:val="32"/>
          <w:lang w:val="en-US" w:eastAsia="zh-CN"/>
        </w:rPr>
        <w:t>139.54</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139.54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较2021年度决算数（减少）</w:t>
      </w:r>
      <w:r>
        <w:rPr>
          <w:rFonts w:hint="eastAsia" w:ascii="仿宋_GB2312" w:hAnsi="黑体" w:eastAsia="仿宋_GB2312" w:cs="仿宋_GB2312"/>
          <w:kern w:val="0"/>
          <w:sz w:val="32"/>
          <w:szCs w:val="32"/>
          <w:lang w:val="en-US" w:eastAsia="zh-CN"/>
        </w:rPr>
        <w:t>56.57</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28.85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hAnsi="黑体" w:eastAsia="仿宋_GB2312" w:cs="仿宋_GB2312"/>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占支出总计</w:t>
      </w:r>
      <w:r>
        <w:rPr>
          <w:rFonts w:hint="eastAsia" w:ascii="仿宋_GB2312" w:eastAsia="仿宋_GB2312" w:cs="仿宋_GB2312"/>
          <w:kern w:val="0"/>
          <w:sz w:val="32"/>
          <w:szCs w:val="32"/>
          <w:lang w:val="en-US" w:eastAsia="zh-CN"/>
        </w:rPr>
        <w:t>0.0%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30" w:firstLineChars="196"/>
        <w:jc w:val="left"/>
        <w:rPr>
          <w:rFonts w:hint="default" w:ascii="仿宋_GB2312" w:eastAsia="仿宋_GB2312" w:cs="仿宋_GB2312"/>
          <w:kern w:val="0"/>
          <w:sz w:val="32"/>
          <w:szCs w:val="32"/>
          <w:lang w:val="en-US" w:eastAsia="zh-CN"/>
        </w:rPr>
      </w:pPr>
      <w:r>
        <w:rPr>
          <w:rFonts w:hint="eastAsia" w:eastAsia="仿宋_GB2312"/>
          <w:b/>
          <w:bCs/>
          <w:kern w:val="0"/>
          <w:sz w:val="32"/>
          <w:szCs w:val="32"/>
          <w:lang w:val="en-US" w:eastAsia="zh-CN"/>
        </w:rPr>
        <w:t>2</w:t>
      </w:r>
      <w:r>
        <w:rPr>
          <w:rFonts w:hint="eastAsia" w:ascii="仿宋_GB2312" w:eastAsia="仿宋_GB2312" w:cs="仿宋_GB2312"/>
          <w:kern w:val="0"/>
          <w:sz w:val="32"/>
          <w:szCs w:val="32"/>
        </w:rPr>
        <w:t>．农林水支出（类）</w:t>
      </w:r>
      <w:r>
        <w:rPr>
          <w:rFonts w:hint="eastAsia" w:eastAsia="仿宋_GB2312"/>
          <w:kern w:val="0"/>
          <w:sz w:val="32"/>
          <w:szCs w:val="32"/>
          <w:lang w:val="en-US" w:eastAsia="zh-CN"/>
        </w:rPr>
        <w:t>82.03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占支出总计</w:t>
      </w:r>
      <w:r>
        <w:rPr>
          <w:rFonts w:hint="eastAsia" w:ascii="仿宋_GB2312" w:eastAsia="仿宋_GB2312" w:cs="仿宋_GB2312"/>
          <w:kern w:val="0"/>
          <w:sz w:val="32"/>
          <w:szCs w:val="32"/>
          <w:lang w:val="en-US" w:eastAsia="zh-CN"/>
        </w:rPr>
        <w:t>59.21%</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工作人员工资，绩效等基本支出</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减少434.04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下降83.39</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2021年有上年结转资金列支，加上财政资金紧张，压减了开支。</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、医疗卫生与计划生育支出</w:t>
      </w:r>
      <w:r>
        <w:rPr>
          <w:rFonts w:hint="eastAsia" w:ascii="仿宋_GB2312" w:eastAsia="仿宋_GB2312" w:cs="仿宋_GB2312"/>
          <w:kern w:val="0"/>
          <w:sz w:val="32"/>
          <w:szCs w:val="32"/>
          <w:lang w:val="en-US" w:eastAsia="zh-CN"/>
        </w:rPr>
        <w:t>11.1</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占支出总计</w:t>
      </w:r>
      <w:r>
        <w:rPr>
          <w:rFonts w:hint="eastAsia" w:ascii="仿宋_GB2312" w:eastAsia="仿宋_GB2312" w:cs="仿宋_GB2312"/>
          <w:kern w:val="0"/>
          <w:sz w:val="32"/>
          <w:szCs w:val="32"/>
          <w:lang w:val="en-US" w:eastAsia="zh-CN"/>
        </w:rPr>
        <w:t>7.96%</w:t>
      </w:r>
      <w:r>
        <w:rPr>
          <w:rFonts w:hint="eastAsia" w:ascii="仿宋_GB2312" w:eastAsia="仿宋_GB2312" w:cs="仿宋_GB2312"/>
          <w:kern w:val="0"/>
          <w:sz w:val="32"/>
          <w:szCs w:val="32"/>
        </w:rPr>
        <w:t>主要用于按国家规定帮单位职工缴纳五险方面的。</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减少2.06</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下降15.66</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val="en-US" w:eastAsia="zh-CN"/>
        </w:rPr>
        <w:t>绩效工资减少，缴费基数下调。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、其他支出</w:t>
      </w:r>
      <w:r>
        <w:rPr>
          <w:rFonts w:hint="eastAsia" w:ascii="仿宋_GB2312" w:eastAsia="仿宋_GB2312" w:cs="仿宋_GB2312"/>
          <w:kern w:val="0"/>
          <w:sz w:val="32"/>
          <w:szCs w:val="32"/>
          <w:lang w:val="en-US" w:eastAsia="zh-CN"/>
        </w:rPr>
        <w:t>8.16</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占支出总计</w:t>
      </w:r>
      <w:r>
        <w:rPr>
          <w:rFonts w:hint="eastAsia" w:ascii="仿宋_GB2312" w:eastAsia="仿宋_GB2312" w:cs="仿宋_GB2312"/>
          <w:kern w:val="0"/>
          <w:sz w:val="32"/>
          <w:szCs w:val="32"/>
          <w:lang w:val="en-US" w:eastAsia="zh-CN"/>
        </w:rPr>
        <w:t>5.85%</w:t>
      </w:r>
      <w:r>
        <w:rPr>
          <w:rFonts w:hint="eastAsia" w:ascii="仿宋_GB2312" w:eastAsia="仿宋_GB2312" w:cs="仿宋_GB2312"/>
          <w:kern w:val="0"/>
          <w:sz w:val="32"/>
          <w:szCs w:val="32"/>
        </w:rPr>
        <w:t>主要用于农村环境保护。</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增加4.08</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增长100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val="en-US" w:eastAsia="zh-CN"/>
        </w:rPr>
        <w:t>财补发绩效奖金。</w:t>
      </w:r>
    </w:p>
    <w:p>
      <w:pPr>
        <w:autoSpaceDE w:val="0"/>
        <w:autoSpaceDN w:val="0"/>
        <w:adjustRightInd w:val="0"/>
        <w:spacing w:line="560" w:lineRule="exact"/>
        <w:ind w:firstLine="630" w:firstLineChars="196"/>
        <w:jc w:val="left"/>
        <w:rPr>
          <w:rFonts w:hint="eastAsia" w:ascii="仿宋_GB2312" w:eastAsia="仿宋_GB2312" w:cs="仿宋_GB2312"/>
          <w:kern w:val="0"/>
          <w:sz w:val="32"/>
          <w:szCs w:val="32"/>
        </w:rPr>
      </w:pPr>
      <w:r>
        <w:rPr>
          <w:rFonts w:hint="eastAsia" w:eastAsia="仿宋_GB2312"/>
          <w:b/>
          <w:bCs/>
          <w:kern w:val="0"/>
          <w:sz w:val="32"/>
          <w:szCs w:val="32"/>
          <w:lang w:val="en-US" w:eastAsia="zh-CN"/>
        </w:rPr>
        <w:t>5</w:t>
      </w:r>
      <w:r>
        <w:rPr>
          <w:rFonts w:hint="eastAsia" w:ascii="仿宋_GB2312" w:eastAsia="仿宋_GB2312" w:cs="仿宋_GB2312"/>
          <w:kern w:val="0"/>
          <w:sz w:val="32"/>
          <w:szCs w:val="32"/>
        </w:rPr>
        <w:t>．社会保障和就业（类）</w:t>
      </w:r>
      <w:r>
        <w:rPr>
          <w:rFonts w:hint="eastAsia" w:eastAsia="仿宋_GB2312"/>
          <w:kern w:val="0"/>
          <w:sz w:val="32"/>
          <w:szCs w:val="32"/>
          <w:lang w:val="en-US" w:eastAsia="zh-CN"/>
        </w:rPr>
        <w:t>25.17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占支出总计</w:t>
      </w:r>
      <w:r>
        <w:rPr>
          <w:rFonts w:hint="eastAsia" w:ascii="仿宋_GB2312" w:eastAsia="仿宋_GB2312" w:cs="仿宋_GB2312"/>
          <w:kern w:val="0"/>
          <w:sz w:val="32"/>
          <w:szCs w:val="32"/>
          <w:lang w:val="en-US" w:eastAsia="zh-CN"/>
        </w:rPr>
        <w:t>18.04%</w:t>
      </w:r>
      <w:r>
        <w:rPr>
          <w:rFonts w:hint="eastAsia" w:ascii="仿宋_GB2312" w:eastAsia="仿宋_GB2312" w:cs="仿宋_GB2312"/>
          <w:kern w:val="0"/>
          <w:sz w:val="32"/>
          <w:szCs w:val="32"/>
        </w:rPr>
        <w:t>主要用于按国家规定发放的离退休人员工资津补贴及离退休人员管理方面的支出。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减少30.06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下降54.43</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val="en-US" w:eastAsia="zh-CN"/>
        </w:rPr>
        <w:t>员工收入减少，缴费基数下调。</w:t>
      </w:r>
    </w:p>
    <w:p>
      <w:pPr>
        <w:autoSpaceDE w:val="0"/>
        <w:autoSpaceDN w:val="0"/>
        <w:adjustRightInd w:val="0"/>
        <w:spacing w:line="580" w:lineRule="exact"/>
        <w:ind w:firstLine="643" w:firstLineChars="200"/>
        <w:jc w:val="left"/>
        <w:rPr>
          <w:rFonts w:hint="eastAsia" w:ascii="仿宋_GB2312" w:hAnsi="黑体" w:eastAsia="仿宋_GB2312" w:cs="仿宋_GB2312"/>
          <w:kern w:val="0"/>
          <w:sz w:val="32"/>
          <w:szCs w:val="32"/>
          <w:lang w:val="en-US" w:eastAsia="zh-CN"/>
        </w:rPr>
      </w:pPr>
      <w:r>
        <w:rPr>
          <w:rFonts w:hint="eastAsia" w:eastAsia="仿宋_GB2312"/>
          <w:b/>
          <w:bCs/>
          <w:kern w:val="0"/>
          <w:sz w:val="32"/>
          <w:szCs w:val="32"/>
          <w:lang w:val="en-US" w:eastAsia="zh-CN"/>
        </w:rPr>
        <w:t>6</w:t>
      </w:r>
      <w:r>
        <w:rPr>
          <w:rFonts w:hint="eastAsia" w:ascii="仿宋_GB2312" w:eastAsia="仿宋_GB2312" w:cs="仿宋_GB2312"/>
          <w:kern w:val="0"/>
          <w:sz w:val="32"/>
          <w:szCs w:val="32"/>
        </w:rPr>
        <w:t>．住房保障支出（类）</w:t>
      </w:r>
      <w:r>
        <w:rPr>
          <w:rFonts w:hint="eastAsia" w:eastAsia="仿宋_GB2312"/>
          <w:kern w:val="0"/>
          <w:sz w:val="32"/>
          <w:szCs w:val="32"/>
          <w:lang w:val="en-US" w:eastAsia="zh-CN"/>
        </w:rPr>
        <w:t>13.08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占支出总计</w:t>
      </w:r>
      <w:r>
        <w:rPr>
          <w:rFonts w:hint="eastAsia" w:ascii="仿宋_GB2312" w:eastAsia="仿宋_GB2312" w:cs="仿宋_GB2312"/>
          <w:kern w:val="0"/>
          <w:sz w:val="32"/>
          <w:szCs w:val="32"/>
          <w:lang w:val="en-US" w:eastAsia="zh-CN"/>
        </w:rPr>
        <w:t>9.38%</w:t>
      </w:r>
      <w:r>
        <w:rPr>
          <w:rFonts w:hint="eastAsia" w:ascii="仿宋_GB2312" w:eastAsia="仿宋_GB2312" w:cs="仿宋_GB2312"/>
          <w:kern w:val="0"/>
          <w:sz w:val="32"/>
          <w:szCs w:val="32"/>
        </w:rPr>
        <w:t>主要用于按照国家政策规定向职工发放的住房公积金、提租补贴、购房补贴等住房改革方面的支出。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减少0.95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下降6.78</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val="en-US" w:eastAsia="zh-CN"/>
        </w:rPr>
        <w:t>员工收入减少，缴费基数下调。</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 xml:space="preserve">2022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本单位</w:t>
      </w:r>
      <w:r>
        <w:rPr>
          <w:rFonts w:hint="eastAsia" w:ascii="仿宋_GB2312" w:eastAsia="仿宋_GB2312"/>
          <w:kern w:val="0"/>
          <w:sz w:val="32"/>
          <w:szCs w:val="32"/>
        </w:rPr>
        <w:t xml:space="preserve">2022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139.54</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较2021年度决算数（减少）</w:t>
      </w:r>
      <w:r>
        <w:rPr>
          <w:rFonts w:hint="eastAsia" w:ascii="仿宋_GB2312" w:hAnsi="黑体" w:eastAsia="仿宋_GB2312" w:cs="仿宋_GB2312"/>
          <w:kern w:val="0"/>
          <w:sz w:val="32"/>
          <w:szCs w:val="32"/>
          <w:lang w:val="en-US" w:eastAsia="zh-CN"/>
        </w:rPr>
        <w:t>56.57</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28.85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139.54</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本单位</w:t>
      </w:r>
      <w:r>
        <w:rPr>
          <w:rFonts w:hint="eastAsia" w:ascii="仿宋_GB2312" w:hAnsi="黑体" w:eastAsia="仿宋_GB2312"/>
          <w:kern w:val="0"/>
          <w:sz w:val="32"/>
          <w:szCs w:val="32"/>
        </w:rPr>
        <w:t xml:space="preserve">2022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158.21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139.54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88.2</w:t>
      </w:r>
      <w:r>
        <w:rPr>
          <w:rFonts w:hint="eastAsia" w:ascii="仿宋_GB2312" w:hAnsi="黑体" w:eastAsia="仿宋_GB2312" w:cs="仿宋_GB2312"/>
          <w:kern w:val="0"/>
          <w:sz w:val="32"/>
          <w:szCs w:val="32"/>
        </w:rPr>
        <w:t>%。其中：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strike w:val="0"/>
          <w:dstrike w:val="0"/>
          <w:color w:val="000000" w:themeColor="text1"/>
          <w:kern w:val="0"/>
          <w:sz w:val="32"/>
          <w:szCs w:val="32"/>
          <w:lang w:eastAsia="zh-CN"/>
          <w14:textFill>
            <w14:solidFill>
              <w14:schemeClr w14:val="tx1"/>
            </w14:solidFill>
          </w14:textFill>
        </w:rPr>
        <w:t>（</w:t>
      </w:r>
      <w:r>
        <w:rPr>
          <w:rFonts w:hint="eastAsia" w:ascii="仿宋_GB2312" w:eastAsia="仿宋_GB2312" w:cs="仿宋_GB2312"/>
          <w:bCs/>
          <w:strike w:val="0"/>
          <w:dstrike w:val="0"/>
          <w:color w:val="000000" w:themeColor="text1"/>
          <w:kern w:val="0"/>
          <w:sz w:val="32"/>
          <w:szCs w:val="32"/>
          <w:lang w:val="en-US" w:eastAsia="zh-CN"/>
          <w14:textFill>
            <w14:solidFill>
              <w14:schemeClr w14:val="tx1"/>
            </w14:solidFill>
          </w14:textFill>
        </w:rPr>
        <w:t>一）</w:t>
      </w:r>
      <w:r>
        <w:rPr>
          <w:rFonts w:ascii="仿宋_GB2312" w:eastAsia="仿宋_GB2312" w:cs="仿宋_GB2312"/>
          <w:bCs/>
          <w:strike w:val="0"/>
          <w:dstrike w:val="0"/>
          <w:color w:val="000000" w:themeColor="text1"/>
          <w:kern w:val="0"/>
          <w:sz w:val="32"/>
          <w:szCs w:val="32"/>
          <w14:textFill>
            <w14:solidFill>
              <w14:schemeClr w14:val="tx1"/>
            </w14:solidFill>
          </w14:textFill>
        </w:rPr>
        <w:t>.</w:t>
      </w:r>
      <w:r>
        <w:rPr>
          <w:rFonts w:hint="eastAsia" w:ascii="仿宋_GB2312" w:eastAsia="仿宋_GB2312" w:cs="仿宋_GB2312"/>
          <w:bCs/>
          <w:strike w:val="0"/>
          <w:dstrike w:val="0"/>
          <w:color w:val="000000" w:themeColor="text1"/>
          <w:kern w:val="0"/>
          <w:sz w:val="32"/>
          <w:szCs w:val="32"/>
          <w14:textFill>
            <w14:solidFill>
              <w14:schemeClr w14:val="tx1"/>
            </w14:solidFill>
          </w14:textFill>
        </w:rPr>
        <w:t>住房保障支出（类）住房改革支出（款）住房公积金（项）。</w:t>
      </w:r>
      <w:r>
        <w:rPr>
          <w:rFonts w:ascii="仿宋_GB2312" w:eastAsia="仿宋_GB2312" w:cs="仿宋_GB2312"/>
          <w:bCs/>
          <w:strike w:val="0"/>
          <w:dstrike w:val="0"/>
          <w:color w:val="000000" w:themeColor="text1"/>
          <w:kern w:val="0"/>
          <w:sz w:val="32"/>
          <w:szCs w:val="32"/>
          <w14:textFill>
            <w14:solidFill>
              <w14:schemeClr w14:val="tx1"/>
            </w14:solidFill>
          </w14:textFill>
        </w:rPr>
        <w:t xml:space="preserve"> </w:t>
      </w:r>
      <w:r>
        <w:rPr>
          <w:rFonts w:hint="eastAsia" w:ascii="仿宋_GB2312" w:eastAsia="仿宋_GB2312" w:cs="仿宋_GB2312"/>
          <w:bCs/>
          <w:strike w:val="0"/>
          <w:dstrike w:val="0"/>
          <w:color w:val="000000" w:themeColor="text1"/>
          <w:kern w:val="0"/>
          <w:sz w:val="32"/>
          <w:szCs w:val="32"/>
          <w14:textFill>
            <w14:solidFill>
              <w14:schemeClr w14:val="tx1"/>
            </w14:solidFill>
          </w14:textFill>
        </w:rPr>
        <w:t>年初预算为</w:t>
      </w:r>
      <w:r>
        <w:rPr>
          <w:rFonts w:hint="eastAsia" w:ascii="仿宋_GB2312" w:eastAsia="仿宋_GB2312" w:cs="仿宋_GB2312"/>
          <w:bCs/>
          <w:strike w:val="0"/>
          <w:dstrike w:val="0"/>
          <w:color w:val="000000" w:themeColor="text1"/>
          <w:kern w:val="0"/>
          <w:sz w:val="32"/>
          <w:szCs w:val="32"/>
          <w:lang w:val="en-US" w:eastAsia="zh-CN"/>
          <w14:textFill>
            <w14:solidFill>
              <w14:schemeClr w14:val="tx1"/>
            </w14:solidFill>
          </w14:textFill>
        </w:rPr>
        <w:t>9.65</w:t>
      </w:r>
      <w:r>
        <w:rPr>
          <w:rFonts w:hint="eastAsia" w:ascii="仿宋_GB2312" w:eastAsia="仿宋_GB2312" w:cs="仿宋_GB2312"/>
          <w:bCs/>
          <w:strike w:val="0"/>
          <w:dstrike w:val="0"/>
          <w:color w:val="000000" w:themeColor="text1"/>
          <w:kern w:val="0"/>
          <w:sz w:val="32"/>
          <w:szCs w:val="32"/>
          <w14:textFill>
            <w14:solidFill>
              <w14:schemeClr w14:val="tx1"/>
            </w14:solidFill>
          </w14:textFill>
        </w:rPr>
        <w:t>万元，支出决算为</w:t>
      </w:r>
      <w:r>
        <w:rPr>
          <w:rFonts w:hint="eastAsia" w:ascii="仿宋_GB2312" w:eastAsia="仿宋_GB2312" w:cs="仿宋_GB2312"/>
          <w:bCs/>
          <w:strike w:val="0"/>
          <w:dstrike w:val="0"/>
          <w:color w:val="000000" w:themeColor="text1"/>
          <w:kern w:val="0"/>
          <w:sz w:val="32"/>
          <w:szCs w:val="32"/>
          <w:lang w:val="en-US" w:eastAsia="zh-CN"/>
          <w14:textFill>
            <w14:solidFill>
              <w14:schemeClr w14:val="tx1"/>
            </w14:solidFill>
          </w14:textFill>
        </w:rPr>
        <w:t>13.08</w:t>
      </w:r>
      <w:r>
        <w:rPr>
          <w:rFonts w:hint="eastAsia" w:ascii="仿宋_GB2312" w:eastAsia="仿宋_GB2312" w:cs="仿宋_GB2312"/>
          <w:bCs/>
          <w:strike w:val="0"/>
          <w:dstrike w:val="0"/>
          <w:color w:val="000000" w:themeColor="text1"/>
          <w:kern w:val="0"/>
          <w:sz w:val="32"/>
          <w:szCs w:val="32"/>
          <w14:textFill>
            <w14:solidFill>
              <w14:schemeClr w14:val="tx1"/>
            </w14:solidFill>
          </w14:textFill>
        </w:rPr>
        <w:t>万元，完</w:t>
      </w:r>
      <w:r>
        <w:rPr>
          <w:rFonts w:ascii="仿宋_GB2312" w:eastAsia="仿宋_GB2312" w:cs="仿宋_GB2312"/>
          <w:bCs/>
          <w:strike w:val="0"/>
          <w:dstrike w:val="0"/>
          <w:color w:val="000000" w:themeColor="text1"/>
          <w:kern w:val="0"/>
          <w:sz w:val="32"/>
          <w:szCs w:val="32"/>
          <w14:textFill>
            <w14:solidFill>
              <w14:schemeClr w14:val="tx1"/>
            </w14:solidFill>
          </w14:textFill>
        </w:rPr>
        <w:t xml:space="preserve"> </w:t>
      </w:r>
      <w:r>
        <w:rPr>
          <w:rFonts w:hint="eastAsia" w:ascii="仿宋_GB2312" w:eastAsia="仿宋_GB2312" w:cs="仿宋_GB2312"/>
          <w:bCs/>
          <w:strike w:val="0"/>
          <w:dstrike w:val="0"/>
          <w:color w:val="000000" w:themeColor="text1"/>
          <w:kern w:val="0"/>
          <w:sz w:val="32"/>
          <w:szCs w:val="32"/>
          <w14:textFill>
            <w14:solidFill>
              <w14:schemeClr w14:val="tx1"/>
            </w14:solidFill>
          </w14:textFill>
        </w:rPr>
        <w:t>成年初预算的</w:t>
      </w:r>
      <w:r>
        <w:rPr>
          <w:rFonts w:ascii="仿宋_GB2312" w:eastAsia="仿宋_GB2312" w:cs="仿宋_GB2312"/>
          <w:bCs/>
          <w:strike w:val="0"/>
          <w:dstrike w:val="0"/>
          <w:color w:val="000000" w:themeColor="text1"/>
          <w:kern w:val="0"/>
          <w:sz w:val="32"/>
          <w:szCs w:val="32"/>
          <w14:textFill>
            <w14:solidFill>
              <w14:schemeClr w14:val="tx1"/>
            </w14:solidFill>
          </w14:textFill>
        </w:rPr>
        <w:t xml:space="preserve"> </w:t>
      </w:r>
      <w:r>
        <w:rPr>
          <w:rFonts w:hint="eastAsia" w:ascii="仿宋_GB2312" w:eastAsia="仿宋_GB2312" w:cs="仿宋_GB2312"/>
          <w:bCs/>
          <w:strike w:val="0"/>
          <w:dstrike w:val="0"/>
          <w:color w:val="000000" w:themeColor="text1"/>
          <w:kern w:val="0"/>
          <w:sz w:val="32"/>
          <w:szCs w:val="32"/>
          <w:lang w:val="en-US" w:eastAsia="zh-CN"/>
          <w14:textFill>
            <w14:solidFill>
              <w14:schemeClr w14:val="tx1"/>
            </w14:solidFill>
          </w14:textFill>
        </w:rPr>
        <w:t>135.55</w:t>
      </w:r>
      <w:r>
        <w:rPr>
          <w:rFonts w:ascii="仿宋_GB2312" w:eastAsia="仿宋_GB2312" w:cs="仿宋_GB2312"/>
          <w:bCs/>
          <w:strike w:val="0"/>
          <w:dstrike w:val="0"/>
          <w:color w:val="000000" w:themeColor="text1"/>
          <w:kern w:val="0"/>
          <w:sz w:val="32"/>
          <w:szCs w:val="32"/>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（二）1</w:t>
      </w:r>
      <w:r>
        <w:rPr>
          <w:rFonts w:ascii="仿宋_GB2312" w:eastAsia="仿宋_GB2312" w:cs="仿宋_GB2312"/>
          <w:bCs/>
          <w:kern w:val="0"/>
          <w:sz w:val="32"/>
          <w:szCs w:val="32"/>
        </w:rPr>
        <w:t>.</w:t>
      </w:r>
      <w:r>
        <w:rPr>
          <w:rFonts w:hint="eastAsia" w:ascii="仿宋_GB2312" w:eastAsia="仿宋_GB2312" w:cs="仿宋_GB2312"/>
          <w:bCs/>
          <w:kern w:val="0"/>
          <w:sz w:val="32"/>
          <w:szCs w:val="32"/>
        </w:rPr>
        <w:t>社会保障和就业支出</w:t>
      </w:r>
      <w:r>
        <w:rPr>
          <w:rFonts w:hint="eastAsia" w:ascii="仿宋_GB2312" w:eastAsia="仿宋_GB2312" w:cs="仿宋_GB2312"/>
          <w:bCs/>
          <w:kern w:val="0"/>
          <w:sz w:val="32"/>
          <w:szCs w:val="32"/>
          <w:lang w:val="en-US" w:eastAsia="zh-CN"/>
        </w:rPr>
        <w:t>(类)行政事业单位养老支出(款)</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A,</w:t>
      </w:r>
      <w:r>
        <w:rPr>
          <w:rFonts w:hint="eastAsia" w:ascii="仿宋_GB2312" w:eastAsia="仿宋_GB2312" w:cs="仿宋_GB2312"/>
          <w:bCs/>
          <w:kern w:val="0"/>
          <w:sz w:val="32"/>
          <w:szCs w:val="32"/>
        </w:rPr>
        <w:t xml:space="preserve">   行政单位离退休</w:t>
      </w:r>
      <w:r>
        <w:rPr>
          <w:rFonts w:hint="eastAsia" w:ascii="仿宋_GB2312" w:eastAsia="仿宋_GB2312" w:cs="仿宋_GB2312"/>
          <w:bCs/>
          <w:kern w:val="0"/>
          <w:sz w:val="32"/>
          <w:szCs w:val="32"/>
          <w:lang w:val="en-US" w:eastAsia="zh-CN"/>
        </w:rPr>
        <w:t>(项)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7.25</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5.95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82.07</w:t>
      </w: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val="en-US" w:eastAsia="zh-CN"/>
        </w:rPr>
        <w:t>财政资金紧张，12月经费不能支付。</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B . 机关事业单位基本养老保险缴费支出(项)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14.25</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84.21</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val="en-US" w:eastAsia="zh-CN"/>
        </w:rPr>
        <w:t>财政资金紧张，12月经费不能支付</w:t>
      </w:r>
      <w:r>
        <w:rPr>
          <w:rFonts w:hint="eastAsia" w:ascii="仿宋_GB2312" w:eastAsia="仿宋_GB2312" w:cs="仿宋_GB2312"/>
          <w:bCs/>
          <w:kern w:val="0"/>
          <w:sz w:val="32"/>
          <w:szCs w:val="32"/>
        </w:rPr>
        <w:t>。</w:t>
      </w:r>
    </w:p>
    <w:p>
      <w:p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C    机关事业单位职业年金缴费支出(项)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9.41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63.77</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val="en-US" w:eastAsia="zh-CN"/>
        </w:rPr>
        <w:t>财政资金紧张，12月经费不能支付。</w:t>
      </w:r>
    </w:p>
    <w:p>
      <w:pPr>
        <w:numPr>
          <w:ilvl w:val="0"/>
          <w:numId w:val="2"/>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A.</w:t>
      </w:r>
      <w:r>
        <w:rPr>
          <w:rFonts w:hint="eastAsia" w:ascii="仿宋_GB2312" w:eastAsia="仿宋_GB2312" w:cs="仿宋_GB2312"/>
          <w:bCs/>
          <w:kern w:val="0"/>
          <w:sz w:val="32"/>
          <w:szCs w:val="32"/>
        </w:rPr>
        <w:t>社会保障和就业支出</w:t>
      </w:r>
      <w:r>
        <w:rPr>
          <w:rFonts w:hint="eastAsia" w:ascii="仿宋_GB2312" w:eastAsia="仿宋_GB2312" w:cs="仿宋_GB2312"/>
          <w:bCs/>
          <w:kern w:val="0"/>
          <w:sz w:val="32"/>
          <w:szCs w:val="32"/>
          <w:lang w:val="en-US" w:eastAsia="zh-CN"/>
        </w:rPr>
        <w:t>(类)抚恤(款)死亡抚恤(项)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val="en-US" w:eastAsia="zh-CN"/>
        </w:rPr>
        <w:t>年中有新增死亡。</w:t>
      </w:r>
    </w:p>
    <w:p>
      <w:pPr>
        <w:numPr>
          <w:ilvl w:val="0"/>
          <w:numId w:val="2"/>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社会保障和就业支出</w:t>
      </w:r>
      <w:r>
        <w:rPr>
          <w:rFonts w:hint="eastAsia" w:ascii="仿宋_GB2312" w:eastAsia="仿宋_GB2312" w:cs="仿宋_GB2312"/>
          <w:bCs/>
          <w:kern w:val="0"/>
          <w:sz w:val="32"/>
          <w:szCs w:val="32"/>
          <w:lang w:val="en-US" w:eastAsia="zh-CN"/>
        </w:rPr>
        <w:t>(类)其他社会保障和就业支出(款)其他社会保障和就业支出(项)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1.22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val="en-US" w:eastAsia="zh-CN"/>
        </w:rPr>
        <w:t>年中有新增死亡。</w:t>
      </w:r>
    </w:p>
    <w:p>
      <w:pPr>
        <w:numPr>
          <w:ilvl w:val="0"/>
          <w:numId w:val="3"/>
        </w:numPr>
        <w:autoSpaceDE w:val="0"/>
        <w:autoSpaceDN w:val="0"/>
        <w:adjustRightInd w:val="0"/>
        <w:spacing w:line="560" w:lineRule="exact"/>
        <w:ind w:firstLine="320" w:firstLineChars="100"/>
        <w:jc w:val="left"/>
        <w:rPr>
          <w:rFonts w:hint="eastAsia" w:ascii="仿宋_GB2312" w:eastAsia="仿宋_GB2312" w:cs="仿宋_GB2312"/>
          <w:bCs/>
          <w:kern w:val="0"/>
          <w:sz w:val="32"/>
          <w:szCs w:val="32"/>
          <w:lang w:val="en-US" w:eastAsia="zh-CN"/>
        </w:rPr>
      </w:pPr>
      <w:r>
        <w:rPr>
          <w:rFonts w:hint="default"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lang w:val="en-US" w:eastAsia="zh-CN"/>
        </w:rPr>
        <w:t>(类)行政事业单位医疗(款)  行政单位医疗(项)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6.28</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6.28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等</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val="en-US" w:eastAsia="zh-CN"/>
        </w:rPr>
        <w:t>严格执行预算安排。</w:t>
      </w:r>
    </w:p>
    <w:p>
      <w:pPr>
        <w:numPr>
          <w:ilvl w:val="0"/>
          <w:numId w:val="0"/>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w:t>
      </w:r>
      <w:r>
        <w:rPr>
          <w:rFonts w:hint="default"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lang w:val="en-US" w:eastAsia="zh-CN"/>
        </w:rPr>
        <w:t>(类)行政事业单位医疗(款) 公务员医疗补助(项)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4.83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4.83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等</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val="en-US" w:eastAsia="zh-CN"/>
        </w:rPr>
        <w:t>严格执行预算安排。</w:t>
      </w:r>
    </w:p>
    <w:p>
      <w:pPr>
        <w:numPr>
          <w:ilvl w:val="0"/>
          <w:numId w:val="0"/>
        </w:numPr>
        <w:autoSpaceDE w:val="0"/>
        <w:autoSpaceDN w:val="0"/>
        <w:adjustRightInd w:val="0"/>
        <w:spacing w:line="560" w:lineRule="exact"/>
        <w:ind w:left="640" w:left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（四）</w:t>
      </w:r>
      <w:r>
        <w:rPr>
          <w:rFonts w:hint="default" w:ascii="仿宋_GB2312" w:eastAsia="仿宋_GB2312" w:cs="仿宋_GB2312"/>
          <w:bCs/>
          <w:kern w:val="0"/>
          <w:sz w:val="32"/>
          <w:szCs w:val="32"/>
          <w:lang w:val="en-US" w:eastAsia="zh-CN"/>
        </w:rPr>
        <w:t>农林水支出</w:t>
      </w:r>
      <w:r>
        <w:rPr>
          <w:rFonts w:hint="eastAsia" w:ascii="仿宋_GB2312" w:eastAsia="仿宋_GB2312" w:cs="仿宋_GB2312"/>
          <w:bCs/>
          <w:kern w:val="0"/>
          <w:sz w:val="32"/>
          <w:szCs w:val="32"/>
          <w:lang w:val="en-US" w:eastAsia="zh-CN"/>
        </w:rPr>
        <w:t>(类)水利(款)  行政运行(项)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106.54</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82.03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77</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val="en-US" w:eastAsia="zh-CN"/>
        </w:rPr>
        <w:t>财政资金紧张，12月经费不能支付。</w:t>
      </w:r>
    </w:p>
    <w:p>
      <w:pPr>
        <w:numPr>
          <w:ilvl w:val="0"/>
          <w:numId w:val="0"/>
        </w:numPr>
        <w:autoSpaceDE w:val="0"/>
        <w:autoSpaceDN w:val="0"/>
        <w:adjustRightInd w:val="0"/>
        <w:spacing w:line="560" w:lineRule="exact"/>
        <w:ind w:left="640" w:leftChars="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（五）</w:t>
      </w:r>
      <w:r>
        <w:rPr>
          <w:rFonts w:hint="default" w:ascii="仿宋_GB2312" w:eastAsia="仿宋_GB2312" w:cs="仿宋_GB2312"/>
          <w:bCs/>
          <w:kern w:val="0"/>
          <w:sz w:val="32"/>
          <w:szCs w:val="32"/>
          <w:lang w:val="en-US" w:eastAsia="zh-CN"/>
        </w:rPr>
        <w:t>其他支出</w:t>
      </w:r>
      <w:r>
        <w:rPr>
          <w:rFonts w:hint="eastAsia" w:ascii="仿宋_GB2312" w:eastAsia="仿宋_GB2312" w:cs="仿宋_GB2312"/>
          <w:bCs/>
          <w:kern w:val="0"/>
          <w:sz w:val="32"/>
          <w:szCs w:val="32"/>
          <w:lang w:val="en-US" w:eastAsia="zh-CN"/>
        </w:rPr>
        <w:t>(类)其他支出(款)其他支出(项)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8.32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发放的绩效工资，用错功能科目。</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三、2022年度一般公共预算财政拨款基本支出决算情况说明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本单位2022年度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139.54</w:t>
      </w:r>
      <w:r>
        <w:rPr>
          <w:rFonts w:hint="eastAsia" w:ascii="仿宋_GB2312" w:eastAsia="仿宋_GB2312" w:cs="仿宋_GB2312"/>
          <w:kern w:val="0"/>
          <w:sz w:val="32"/>
          <w:szCs w:val="32"/>
        </w:rPr>
        <w:t>万元，其中：人员经费</w:t>
      </w:r>
      <w:r>
        <w:rPr>
          <w:rFonts w:hint="eastAsia" w:ascii="仿宋_GB2312" w:eastAsia="仿宋_GB2312" w:cs="仿宋_GB2312"/>
          <w:kern w:val="0"/>
          <w:sz w:val="32"/>
          <w:szCs w:val="32"/>
          <w:lang w:val="en-US" w:eastAsia="zh-CN"/>
        </w:rPr>
        <w:t>120.66</w:t>
      </w:r>
      <w:r>
        <w:rPr>
          <w:rFonts w:hint="eastAsia" w:ascii="仿宋_GB2312" w:eastAsia="仿宋_GB2312" w:cs="仿宋_GB2312"/>
          <w:kern w:val="0"/>
          <w:sz w:val="32"/>
          <w:szCs w:val="32"/>
        </w:rPr>
        <w:t>万元，主要包括：基本工资、津贴补贴、奖金 .....其他对个人和家庭的补助等；公用经费</w:t>
      </w:r>
      <w:r>
        <w:rPr>
          <w:rFonts w:hint="eastAsia" w:ascii="仿宋_GB2312" w:eastAsia="仿宋_GB2312" w:cs="仿宋_GB2312"/>
          <w:kern w:val="0"/>
          <w:sz w:val="32"/>
          <w:szCs w:val="32"/>
          <w:lang w:val="en-US" w:eastAsia="zh-CN"/>
        </w:rPr>
        <w:t>18.88</w:t>
      </w:r>
      <w:r>
        <w:rPr>
          <w:rFonts w:hint="eastAsia" w:ascii="仿宋_GB2312" w:eastAsia="仿宋_GB2312" w:cs="仿宋_GB2312"/>
          <w:kern w:val="0"/>
          <w:sz w:val="32"/>
          <w:szCs w:val="32"/>
        </w:rPr>
        <w:t>万元，主要包括：办公费、印刷费......其他支出等。支出具体情况如下：</w:t>
      </w:r>
    </w:p>
    <w:p>
      <w:pPr>
        <w:autoSpaceDE w:val="0"/>
        <w:autoSpaceDN w:val="0"/>
        <w:adjustRightInd w:val="0"/>
        <w:spacing w:line="560" w:lineRule="exact"/>
        <w:ind w:firstLine="640" w:firstLineChars="200"/>
        <w:jc w:val="left"/>
        <w:rPr>
          <w:rFonts w:hint="default" w:ascii="仿宋_GB2312" w:eastAsia="仿宋_GB2312"/>
          <w:bCs/>
          <w:kern w:val="0"/>
          <w:sz w:val="32"/>
          <w:szCs w:val="32"/>
          <w:lang w:val="en-US"/>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113.49</w:t>
      </w:r>
      <w:r>
        <w:rPr>
          <w:rFonts w:hint="eastAsia" w:ascii="仿宋_GB2312" w:eastAsia="仿宋_GB2312"/>
          <w:bCs/>
          <w:kern w:val="0"/>
          <w:sz w:val="32"/>
          <w:szCs w:val="32"/>
        </w:rPr>
        <w:t xml:space="preserve"> 万元，完成年初预算的</w:t>
      </w:r>
      <w:r>
        <w:rPr>
          <w:rFonts w:hint="eastAsia" w:ascii="仿宋_GB2312" w:eastAsia="仿宋_GB2312"/>
          <w:bCs/>
          <w:kern w:val="0"/>
          <w:sz w:val="32"/>
          <w:szCs w:val="32"/>
          <w:lang w:val="en-US" w:eastAsia="zh-CN"/>
        </w:rPr>
        <w:t>98.7</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财政资金紧张，绩效工资无法按预算发放。</w:t>
      </w:r>
    </w:p>
    <w:p>
      <w:pPr>
        <w:autoSpaceDE w:val="0"/>
        <w:autoSpaceDN w:val="0"/>
        <w:adjustRightInd w:val="0"/>
        <w:spacing w:line="560" w:lineRule="exact"/>
        <w:ind w:firstLine="640" w:firstLineChars="200"/>
        <w:jc w:val="left"/>
        <w:rPr>
          <w:rFonts w:hint="eastAsia" w:ascii="仿宋_GB2312" w:eastAsia="仿宋_GB2312"/>
          <w:bCs/>
          <w:kern w:val="0"/>
          <w:sz w:val="32"/>
          <w:szCs w:val="32"/>
          <w:lang w:val="en-US" w:eastAsia="zh-CN"/>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18.88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97.63</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年底财政资金紧张好多支出无法正常列支，如伙食费，办公经费，差旅费等</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lang w:val="en-US" w:eastAsia="zh-CN"/>
        </w:rPr>
        <w:t>（三）对个人和家庭的补助支出7.17</w:t>
      </w:r>
      <w:r>
        <w:rPr>
          <w:rFonts w:hint="eastAsia" w:ascii="仿宋_GB2312" w:eastAsia="仿宋_GB2312"/>
          <w:bCs/>
          <w:kern w:val="0"/>
          <w:sz w:val="32"/>
          <w:szCs w:val="32"/>
        </w:rPr>
        <w:t xml:space="preserve"> 万元，完成年初预算的 </w:t>
      </w:r>
      <w:r>
        <w:rPr>
          <w:rFonts w:hint="eastAsia" w:ascii="仿宋_GB2312" w:eastAsia="仿宋_GB2312"/>
          <w:bCs/>
          <w:kern w:val="0"/>
          <w:sz w:val="32"/>
          <w:szCs w:val="32"/>
          <w:lang w:val="en-US" w:eastAsia="zh-CN"/>
        </w:rPr>
        <w:t>98.58</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相差数为没有列支完的退休公用经费</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bCs/>
          <w:kern w:val="0"/>
          <w:sz w:val="32"/>
          <w:szCs w:val="32"/>
        </w:rPr>
        <w:t xml:space="preserve"> </w:t>
      </w:r>
      <w:r>
        <w:rPr>
          <w:rFonts w:hint="eastAsia" w:ascii="黑体" w:hAnsi="黑体" w:eastAsia="黑体" w:cs="仿宋_GB2312"/>
          <w:kern w:val="0"/>
          <w:sz w:val="32"/>
          <w:szCs w:val="32"/>
        </w:rPr>
        <w:t>四、2022年度政府性基金支出决算情况</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rPr>
      </w:pPr>
      <w:r>
        <w:rPr>
          <w:rFonts w:hint="eastAsia" w:ascii="仿宋_GB2312" w:hAnsi="黑体" w:eastAsia="仿宋_GB2312"/>
          <w:b/>
          <w:bCs/>
          <w:color w:val="000000"/>
          <w:sz w:val="32"/>
          <w:szCs w:val="32"/>
          <w:u w:val="single"/>
          <w:lang w:val="en-US" w:eastAsia="zh-CN"/>
        </w:rPr>
        <w:t>鹿寨县水利工程运行服务中心</w:t>
      </w:r>
      <w:r>
        <w:rPr>
          <w:rFonts w:hint="eastAsia" w:ascii="仿宋_GB2312" w:eastAsia="仿宋_GB2312" w:cs="仿宋_GB2312"/>
          <w:b/>
          <w:bCs/>
          <w:kern w:val="0"/>
          <w:sz w:val="32"/>
          <w:szCs w:val="32"/>
          <w:lang w:val="en-US" w:eastAsia="zh-CN"/>
        </w:rPr>
        <w:t>心</w:t>
      </w:r>
      <w:r>
        <w:rPr>
          <w:rFonts w:hint="eastAsia" w:ascii="仿宋_GB2312" w:eastAsia="仿宋_GB2312" w:cs="仿宋_GB2312"/>
          <w:b/>
          <w:bCs/>
          <w:kern w:val="0"/>
          <w:sz w:val="32"/>
          <w:szCs w:val="32"/>
        </w:rPr>
        <w:t>2022年度没有政府性基金收入，也没有政府性基金安排的支出，故无数据情况说明。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黑体" w:hAnsi="黑体" w:eastAsia="黑体" w:cs="仿宋_GB2312"/>
          <w:kern w:val="0"/>
          <w:sz w:val="32"/>
          <w:szCs w:val="32"/>
        </w:rPr>
        <w:t>五、2022年度国有资本经营预算支出决算情况</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hAnsi="黑体" w:eastAsia="仿宋_GB2312"/>
          <w:b/>
          <w:bCs/>
          <w:color w:val="000000"/>
          <w:sz w:val="32"/>
          <w:szCs w:val="32"/>
          <w:u w:val="single"/>
          <w:lang w:val="en-US" w:eastAsia="zh-CN"/>
        </w:rPr>
        <w:t>鹿寨县水利工程运行服务中心</w:t>
      </w:r>
      <w:r>
        <w:rPr>
          <w:rFonts w:hint="eastAsia" w:ascii="仿宋_GB2312" w:eastAsia="仿宋_GB2312" w:cs="仿宋_GB2312"/>
          <w:b/>
          <w:bCs/>
          <w:kern w:val="0"/>
          <w:sz w:val="32"/>
          <w:szCs w:val="32"/>
        </w:rPr>
        <w:t>2022年度没有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本单位2022年度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0.3</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0.16</w:t>
      </w:r>
      <w:r>
        <w:rPr>
          <w:rFonts w:hint="eastAsia" w:ascii="仿宋_GB2312" w:eastAsia="仿宋_GB2312" w:cs="仿宋_GB2312"/>
          <w:kern w:val="0"/>
          <w:sz w:val="32"/>
          <w:szCs w:val="32"/>
        </w:rPr>
        <w:t>万元，主要原因是</w:t>
      </w:r>
      <w:r>
        <w:rPr>
          <w:rFonts w:hint="eastAsia" w:ascii="仿宋_GB2312" w:eastAsia="仿宋_GB2312" w:cs="仿宋_GB2312"/>
          <w:bCs/>
          <w:kern w:val="0"/>
          <w:sz w:val="32"/>
          <w:szCs w:val="32"/>
        </w:rPr>
        <w:t>认真贯彻落实中央“八项规定”精神和厉行节约</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万元，公务接待费支出决算</w:t>
      </w:r>
      <w:r>
        <w:rPr>
          <w:rFonts w:hint="eastAsia" w:ascii="仿宋_GB2312" w:eastAsia="仿宋_GB2312" w:cs="仿宋_GB2312"/>
          <w:kern w:val="0"/>
          <w:sz w:val="32"/>
          <w:szCs w:val="32"/>
          <w:lang w:val="en-US" w:eastAsia="zh-CN"/>
        </w:rPr>
        <w:t>0.3</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default" w:ascii="仿宋_GB2312" w:hAnsi="黑体" w:eastAsia="仿宋_GB2312"/>
          <w:bCs/>
          <w:color w:val="000000"/>
          <w:sz w:val="32"/>
          <w:szCs w:val="32"/>
          <w:lang w:val="en-US" w:eastAsia="zh-CN"/>
        </w:rPr>
      </w:pPr>
      <w:r>
        <w:rPr>
          <w:rFonts w:hint="eastAsia" w:ascii="仿宋_GB2312" w:eastAsia="仿宋_GB2312" w:cs="仿宋_GB2312"/>
          <w:kern w:val="0"/>
          <w:sz w:val="32"/>
          <w:szCs w:val="32"/>
        </w:rPr>
        <w:t>（一）因公出国（境）费支出预算为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w:t>
      </w:r>
      <w:r>
        <w:rPr>
          <w:rFonts w:hint="eastAsia" w:ascii="仿宋_GB2312" w:eastAsia="仿宋_GB2312" w:cs="仿宋_GB2312"/>
          <w:kern w:val="0"/>
          <w:sz w:val="32"/>
          <w:szCs w:val="32"/>
          <w:lang w:val="en-US" w:eastAsia="zh-CN"/>
        </w:rPr>
        <w:t>无外出计划</w:t>
      </w:r>
      <w:r>
        <w:rPr>
          <w:rFonts w:hint="eastAsia" w:ascii="仿宋_GB2312" w:eastAsia="仿宋_GB2312" w:cs="仿宋_GB2312"/>
          <w:kern w:val="0"/>
          <w:sz w:val="32"/>
          <w:szCs w:val="32"/>
        </w:rPr>
        <w:t xml:space="preserve">。全年使用财政拨款安排  </w:t>
      </w:r>
      <w:r>
        <w:rPr>
          <w:rFonts w:hint="eastAsia" w:ascii="仿宋_GB2312" w:eastAsia="仿宋_GB2312" w:cs="仿宋_GB2312"/>
          <w:kern w:val="0"/>
          <w:sz w:val="32"/>
          <w:szCs w:val="32"/>
          <w:u w:val="single"/>
        </w:rPr>
        <w:t xml:space="preserve"> </w:t>
      </w:r>
      <w:r>
        <w:rPr>
          <w:rFonts w:hint="eastAsia" w:ascii="仿宋_GB2312" w:hAnsi="黑体" w:eastAsia="仿宋_GB2312"/>
          <w:b/>
          <w:bCs/>
          <w:color w:val="000000"/>
          <w:sz w:val="32"/>
          <w:szCs w:val="32"/>
          <w:u w:val="single"/>
          <w:lang w:val="en-US" w:eastAsia="zh-CN"/>
        </w:rPr>
        <w:t>鹿寨县水利工程运行服务中心</w:t>
      </w:r>
      <w:r>
        <w:rPr>
          <w:rFonts w:hint="eastAsia" w:ascii="仿宋_GB2312" w:hAnsi="黑体" w:eastAsia="仿宋_GB2312"/>
          <w:bCs/>
          <w:color w:val="000000"/>
          <w:sz w:val="32"/>
          <w:szCs w:val="32"/>
        </w:rPr>
        <w:t>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个，累计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人次（必须说明）。开支内容包括：</w:t>
      </w:r>
      <w:r>
        <w:rPr>
          <w:rFonts w:hint="eastAsia" w:ascii="仿宋_GB2312" w:hAnsi="黑体" w:eastAsia="仿宋_GB2312"/>
          <w:bCs/>
          <w:color w:val="000000"/>
          <w:sz w:val="32"/>
          <w:szCs w:val="32"/>
          <w:lang w:val="en-US" w:eastAsia="zh-CN"/>
        </w:rPr>
        <w:t>无开支。</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%，比上年增加（减少）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辆公务用车，主要用于……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万元，原因是……。主要用于机要文件交换、市内因公出行以及开展 </w:t>
      </w:r>
      <w:r>
        <w:rPr>
          <w:rFonts w:hint="eastAsia" w:ascii="仿宋_GB2312" w:eastAsia="仿宋_GB2312" w:cs="仿宋_GB2312"/>
          <w:i/>
          <w:iCs/>
          <w:kern w:val="0"/>
          <w:sz w:val="32"/>
          <w:szCs w:val="32"/>
          <w:u w:val="single"/>
        </w:rPr>
        <w:t xml:space="preserve">  </w:t>
      </w:r>
      <w:r>
        <w:rPr>
          <w:rFonts w:hint="eastAsia" w:ascii="仿宋_GB2312" w:eastAsia="仿宋_GB2312" w:cs="仿宋_GB2312"/>
          <w:kern w:val="0"/>
          <w:sz w:val="32"/>
          <w:szCs w:val="32"/>
        </w:rPr>
        <w:t>业务所需车辆燃料费、维修费、过路过桥费、保险费等。2022年，</w:t>
      </w:r>
      <w:r>
        <w:rPr>
          <w:rFonts w:hint="eastAsia" w:ascii="仿宋_GB2312" w:eastAsia="仿宋_GB2312" w:cs="仿宋_GB2312"/>
          <w:kern w:val="0"/>
          <w:sz w:val="32"/>
          <w:szCs w:val="32"/>
          <w:u w:val="single"/>
        </w:rPr>
        <w:t xml:space="preserve"> </w:t>
      </w:r>
      <w:r>
        <w:rPr>
          <w:rFonts w:hint="eastAsia" w:ascii="仿宋_GB2312" w:hAnsi="黑体" w:eastAsia="仿宋_GB2312"/>
          <w:b/>
          <w:bCs/>
          <w:color w:val="000000"/>
          <w:sz w:val="32"/>
          <w:szCs w:val="32"/>
          <w:u w:val="single"/>
          <w:lang w:val="en-US" w:eastAsia="zh-CN"/>
        </w:rPr>
        <w:t>鹿寨县水利工程运行服务中心</w:t>
      </w:r>
      <w:r>
        <w:rPr>
          <w:rFonts w:hint="eastAsia" w:ascii="仿宋_GB2312" w:hAnsi="黑体" w:eastAsia="仿宋_GB2312"/>
          <w:bCs/>
          <w:color w:val="000000"/>
          <w:sz w:val="32"/>
          <w:szCs w:val="32"/>
        </w:rPr>
        <w:t>开支财政拨款的公务用车保有量为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辆</w:t>
      </w:r>
      <w:r>
        <w:rPr>
          <w:rFonts w:hint="eastAsia" w:ascii="仿宋_GB2312" w:hAnsi="黑体" w:eastAsia="仿宋_GB2312"/>
          <w:b/>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（三）公务接待费支出预算为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万元，支出决算为</w:t>
      </w:r>
      <w:r>
        <w:rPr>
          <w:rFonts w:hint="eastAsia" w:ascii="仿宋_GB2312" w:eastAsia="仿宋_GB2312" w:cs="仿宋_GB2312"/>
          <w:kern w:val="0"/>
          <w:sz w:val="32"/>
          <w:szCs w:val="32"/>
          <w:lang w:val="en-US" w:eastAsia="zh-CN"/>
        </w:rPr>
        <w:t>0.3</w:t>
      </w:r>
      <w:r>
        <w:rPr>
          <w:rFonts w:hint="eastAsia" w:ascii="仿宋_GB2312" w:eastAsia="仿宋_GB2312" w:cs="仿宋_GB2312"/>
          <w:kern w:val="0"/>
          <w:sz w:val="32"/>
          <w:szCs w:val="32"/>
        </w:rPr>
        <w:t xml:space="preserve"> 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比上年（减少）</w:t>
      </w:r>
      <w:r>
        <w:rPr>
          <w:rFonts w:hint="eastAsia" w:ascii="仿宋_GB2312" w:eastAsia="仿宋_GB2312" w:cs="仿宋_GB2312"/>
          <w:kern w:val="0"/>
          <w:sz w:val="32"/>
          <w:szCs w:val="32"/>
          <w:lang w:val="en-US" w:eastAsia="zh-CN"/>
        </w:rPr>
        <w:t>0.16</w:t>
      </w:r>
      <w:r>
        <w:rPr>
          <w:rFonts w:hint="eastAsia" w:ascii="仿宋_GB2312" w:eastAsia="仿宋_GB2312" w:cs="仿宋_GB2312"/>
          <w:kern w:val="0"/>
          <w:sz w:val="32"/>
          <w:szCs w:val="32"/>
        </w:rPr>
        <w:t>万元，原因是</w:t>
      </w:r>
      <w:r>
        <w:rPr>
          <w:rFonts w:hint="eastAsia" w:ascii="仿宋_GB2312" w:eastAsia="仿宋_GB2312" w:cs="仿宋_GB2312"/>
          <w:bCs/>
          <w:kern w:val="0"/>
          <w:sz w:val="32"/>
          <w:szCs w:val="32"/>
        </w:rPr>
        <w:t>认真贯彻落实中央“八项规定”精神和厉行节约</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31</w:t>
      </w:r>
      <w:r>
        <w:rPr>
          <w:rFonts w:hint="eastAsia" w:ascii="仿宋_GB2312" w:eastAsia="仿宋_GB2312" w:cs="仿宋_GB2312"/>
          <w:kern w:val="0"/>
          <w:sz w:val="32"/>
          <w:szCs w:val="32"/>
        </w:rPr>
        <w:t xml:space="preserve"> 次，国（境）外公务接待批次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次。其中：国内公务接待</w:t>
      </w:r>
      <w:r>
        <w:rPr>
          <w:rFonts w:hint="eastAsia" w:ascii="仿宋_GB2312" w:eastAsia="仿宋_GB2312" w:cs="仿宋_GB2312"/>
          <w:kern w:val="0"/>
          <w:sz w:val="32"/>
          <w:szCs w:val="32"/>
          <w:lang w:val="en-US" w:eastAsia="zh-CN"/>
        </w:rPr>
        <w:t>的外事接待4次，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本单位2022年度机关运行经费支出</w:t>
      </w:r>
      <w:r>
        <w:rPr>
          <w:rFonts w:hint="eastAsia" w:ascii="仿宋_GB2312" w:eastAsia="仿宋_GB2312" w:cs="仿宋_GB2312"/>
          <w:kern w:val="0"/>
          <w:sz w:val="32"/>
          <w:szCs w:val="32"/>
          <w:lang w:val="en-US" w:eastAsia="zh-CN"/>
        </w:rPr>
        <w:t>18.88</w:t>
      </w:r>
      <w:r>
        <w:rPr>
          <w:rFonts w:hint="eastAsia" w:ascii="仿宋_GB2312" w:eastAsia="仿宋_GB2312" w:cs="仿宋_GB2312"/>
          <w:kern w:val="0"/>
          <w:sz w:val="32"/>
          <w:szCs w:val="32"/>
        </w:rPr>
        <w:t xml:space="preserve"> 万元（与单位决算中行政单位和参照公务员法管理事业单位一般公共预算财政拨款基本支出中公用经费之和保持一致），比年初预算数（减少）</w:t>
      </w:r>
      <w:r>
        <w:rPr>
          <w:rFonts w:hint="eastAsia" w:ascii="仿宋_GB2312" w:eastAsia="仿宋_GB2312" w:cs="仿宋_GB2312"/>
          <w:kern w:val="0"/>
          <w:sz w:val="32"/>
          <w:szCs w:val="32"/>
          <w:lang w:val="en-US" w:eastAsia="zh-CN"/>
        </w:rPr>
        <w:t>1.12</w:t>
      </w:r>
      <w:r>
        <w:rPr>
          <w:rFonts w:hint="eastAsia" w:ascii="仿宋_GB2312" w:eastAsia="仿宋_GB2312" w:cs="仿宋_GB2312"/>
          <w:kern w:val="0"/>
          <w:sz w:val="32"/>
          <w:szCs w:val="32"/>
        </w:rPr>
        <w:t xml:space="preserve"> 万元，（降低）</w:t>
      </w:r>
      <w:r>
        <w:rPr>
          <w:rFonts w:hint="eastAsia" w:ascii="仿宋_GB2312" w:eastAsia="仿宋_GB2312" w:cs="仿宋_GB2312"/>
          <w:kern w:val="0"/>
          <w:sz w:val="32"/>
          <w:szCs w:val="32"/>
          <w:lang w:val="en-US" w:eastAsia="zh-CN"/>
        </w:rPr>
        <w:t>3.74</w:t>
      </w:r>
      <w:r>
        <w:rPr>
          <w:rFonts w:hint="eastAsia" w:ascii="仿宋_GB2312" w:eastAsia="仿宋_GB2312" w:cs="仿宋_GB2312"/>
          <w:kern w:val="0"/>
          <w:sz w:val="32"/>
          <w:szCs w:val="32"/>
        </w:rPr>
        <w:t xml:space="preserve"> %。主要原因是：……，比2021年增加</w:t>
      </w:r>
      <w:r>
        <w:rPr>
          <w:rFonts w:hint="eastAsia" w:ascii="仿宋_GB2312" w:eastAsia="仿宋_GB2312" w:cs="仿宋_GB2312"/>
          <w:kern w:val="0"/>
          <w:sz w:val="32"/>
          <w:szCs w:val="32"/>
          <w:lang w:val="en-US" w:eastAsia="zh-CN"/>
        </w:rPr>
        <w:t>4.65</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32.680</w:t>
      </w:r>
      <w:r>
        <w:rPr>
          <w:rFonts w:hint="eastAsia" w:ascii="仿宋_GB2312" w:eastAsia="仿宋_GB2312" w:cs="仿宋_GB2312"/>
          <w:kern w:val="0"/>
          <w:sz w:val="32"/>
          <w:szCs w:val="32"/>
        </w:rPr>
        <w:t>%。主要原因是：办公设施设备购置经费增加 、资产运行维护支出增加 等</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kern w:val="0"/>
          <w:sz w:val="32"/>
          <w:szCs w:val="32"/>
        </w:rPr>
        <w:t>本单位无政府采购支出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hint="eastAsia" w:ascii="仿宋_GB2312" w:eastAsia="仿宋_GB2312" w:cs="仿宋_GB2312"/>
          <w:b/>
          <w:kern w:val="0"/>
          <w:sz w:val="32"/>
          <w:szCs w:val="32"/>
        </w:rPr>
      </w:pPr>
      <w:r>
        <w:rPr>
          <w:rFonts w:hint="eastAsia" w:ascii="仿宋_GB2312" w:eastAsia="仿宋_GB2312" w:cs="仿宋_GB2312"/>
          <w:kern w:val="0"/>
          <w:sz w:val="32"/>
          <w:szCs w:val="32"/>
        </w:rPr>
        <w:t>截至2022年12月31日，本单位共有车辆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辆，其他用车主要是</w:t>
      </w:r>
      <w:r>
        <w:rPr>
          <w:rFonts w:hint="eastAsia" w:ascii="仿宋_GB2312" w:eastAsia="仿宋_GB2312" w:cs="仿宋_GB2312"/>
          <w:kern w:val="0"/>
          <w:sz w:val="32"/>
          <w:szCs w:val="32"/>
          <w:lang w:val="en-US" w:eastAsia="zh-CN"/>
        </w:rPr>
        <w:t>用于事业单位办事出行用车</w:t>
      </w:r>
      <w:r>
        <w:rPr>
          <w:rFonts w:hint="eastAsia" w:ascii="仿宋_GB2312" w:eastAsia="仿宋_GB2312" w:cs="仿宋_GB2312"/>
          <w:kern w:val="0"/>
          <w:sz w:val="32"/>
          <w:szCs w:val="32"/>
        </w:rPr>
        <w:t>；单价50万元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highlight w:val="none"/>
        </w:rPr>
      </w:pPr>
      <w:r>
        <w:rPr>
          <w:rFonts w:hint="eastAsia" w:ascii="楷体_GB2312" w:eastAsia="楷体_GB2312" w:cs="仿宋_GB2312"/>
          <w:kern w:val="0"/>
          <w:sz w:val="32"/>
          <w:szCs w:val="32"/>
          <w:highlight w:val="none"/>
        </w:rPr>
        <w:t>（四）预算绩效管理工作开展情况。</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highlight w:val="none"/>
        </w:rPr>
      </w:pPr>
      <w:r>
        <w:rPr>
          <w:rFonts w:hint="eastAsia" w:ascii="仿宋_GB2312" w:eastAsia="仿宋_GB2312" w:cs="仿宋_GB2312"/>
          <w:b/>
          <w:bCs/>
          <w:kern w:val="0"/>
          <w:sz w:val="32"/>
          <w:szCs w:val="32"/>
          <w:highlight w:val="none"/>
        </w:rPr>
        <w:t>1.绩效管理工作开展情况。</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highlight w:val="none"/>
          <w:lang w:eastAsia="zh-CN"/>
        </w:rPr>
      </w:pPr>
      <w:r>
        <w:rPr>
          <w:rFonts w:hint="eastAsia" w:ascii="仿宋_GB2312" w:hAnsi="黑体" w:eastAsia="仿宋_GB2312"/>
          <w:b/>
          <w:bCs/>
          <w:color w:val="000000"/>
          <w:sz w:val="32"/>
          <w:szCs w:val="32"/>
          <w:u w:val="single"/>
          <w:lang w:val="en-US" w:eastAsia="zh-CN"/>
        </w:rPr>
        <w:t>鹿寨县水利工程运行服务中心</w:t>
      </w:r>
      <w:r>
        <w:rPr>
          <w:rFonts w:hint="eastAsia" w:ascii="仿宋_GB2312" w:eastAsia="仿宋_GB2312" w:cs="仿宋_GB2312"/>
          <w:b/>
          <w:kern w:val="0"/>
          <w:sz w:val="32"/>
          <w:szCs w:val="32"/>
          <w:highlight w:val="none"/>
        </w:rPr>
        <w:t>未开展预算绩效管理工作</w:t>
      </w:r>
      <w:r>
        <w:rPr>
          <w:rFonts w:hint="eastAsia" w:ascii="仿宋_GB2312" w:eastAsia="仿宋_GB2312" w:cs="仿宋_GB2312"/>
          <w:b/>
          <w:kern w:val="0"/>
          <w:sz w:val="32"/>
          <w:szCs w:val="32"/>
          <w:highlight w:val="none"/>
          <w:lang w:val="en-US" w:eastAsia="zh-CN"/>
        </w:rPr>
        <w:t>。</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鹿寨县</w:t>
      </w:r>
      <w:r>
        <w:rPr>
          <w:rFonts w:hint="eastAsia" w:ascii="仿宋_GB2312" w:eastAsia="仿宋_GB2312"/>
          <w:sz w:val="32"/>
          <w:szCs w:val="32"/>
        </w:rPr>
        <w:t xml:space="preserve">财政单位当年拨付的资金。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鹿寨县</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鹿寨县</w:t>
      </w:r>
      <w:r>
        <w:rPr>
          <w:rFonts w:hint="eastAsia" w:ascii="仿宋_GB2312" w:eastAsia="仿宋_GB2312"/>
          <w:sz w:val="32"/>
          <w:szCs w:val="32"/>
        </w:rPr>
        <w:t xml:space="preserve">本级各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- 13 -</w:t>
    </w:r>
    <w:r>
      <w:rPr>
        <w:sz w:val="30"/>
        <w:szCs w:val="30"/>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B4A621"/>
    <w:multiLevelType w:val="singleLevel"/>
    <w:tmpl w:val="C7B4A621"/>
    <w:lvl w:ilvl="0" w:tentative="0">
      <w:start w:val="3"/>
      <w:numFmt w:val="chineseCounting"/>
      <w:suff w:val="nothing"/>
      <w:lvlText w:val="（%1）"/>
      <w:lvlJc w:val="left"/>
      <w:rPr>
        <w:rFonts w:hint="eastAsia"/>
      </w:rPr>
    </w:lvl>
  </w:abstractNum>
  <w:abstractNum w:abstractNumId="1">
    <w:nsid w:val="4F781E80"/>
    <w:multiLevelType w:val="singleLevel"/>
    <w:tmpl w:val="4F781E80"/>
    <w:lvl w:ilvl="0" w:tentative="0">
      <w:start w:val="2"/>
      <w:numFmt w:val="decimal"/>
      <w:lvlText w:val="%1."/>
      <w:lvlJc w:val="left"/>
      <w:pPr>
        <w:tabs>
          <w:tab w:val="left" w:pos="312"/>
        </w:tabs>
      </w:pPr>
    </w:lvl>
  </w:abstractNum>
  <w:abstractNum w:abstractNumId="2">
    <w:nsid w:val="65AD9297"/>
    <w:multiLevelType w:val="singleLevel"/>
    <w:tmpl w:val="65AD929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036FC"/>
    <w:rsid w:val="02425012"/>
    <w:rsid w:val="0568466A"/>
    <w:rsid w:val="06230787"/>
    <w:rsid w:val="0D017215"/>
    <w:rsid w:val="142036FC"/>
    <w:rsid w:val="252D1C22"/>
    <w:rsid w:val="279B0FED"/>
    <w:rsid w:val="2AD21B83"/>
    <w:rsid w:val="2DB929F8"/>
    <w:rsid w:val="311D288D"/>
    <w:rsid w:val="40517D67"/>
    <w:rsid w:val="42A12762"/>
    <w:rsid w:val="44FA36DE"/>
    <w:rsid w:val="466E48A2"/>
    <w:rsid w:val="476279BA"/>
    <w:rsid w:val="47846514"/>
    <w:rsid w:val="591B3770"/>
    <w:rsid w:val="5BAF5236"/>
    <w:rsid w:val="62126937"/>
    <w:rsid w:val="630730DB"/>
    <w:rsid w:val="6B6D19B9"/>
    <w:rsid w:val="6EB1551E"/>
    <w:rsid w:val="74176636"/>
    <w:rsid w:val="75100047"/>
    <w:rsid w:val="7F01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2023-09-13T03:35:00Z</dcterms:created>
  <dc:creator>Administrator</dc:creator>
  <cp:lastModifiedBy>郭玲&gt;</cp:lastModifiedBy>
  <dcterms:modified xsi:type="dcterms:W3CDTF">2023-10-25T00:43:32Z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