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Times New Roman"/>
          <w:sz w:val="32"/>
          <w:szCs w:val="32"/>
          <w:lang w:eastAsia="zh-CN"/>
        </w:rPr>
      </w:pPr>
    </w:p>
    <w:p>
      <w:pPr>
        <w:rPr>
          <w:rFonts w:ascii="黑体" w:eastAsia="黑体" w:cs="Times New Roman"/>
          <w:sz w:val="72"/>
          <w:szCs w:val="72"/>
        </w:rPr>
      </w:pPr>
    </w:p>
    <w:p>
      <w:pPr>
        <w:rPr>
          <w:rFonts w:ascii="黑体" w:eastAsia="黑体" w:cs="Times New Roman"/>
          <w:sz w:val="72"/>
          <w:szCs w:val="72"/>
        </w:rPr>
      </w:pPr>
    </w:p>
    <w:p>
      <w:pPr>
        <w:jc w:val="center"/>
        <w:rPr>
          <w:rFonts w:hint="eastAsia" w:ascii="黑体" w:hAnsi="黑体" w:eastAsia="黑体" w:cs="Times New Roman"/>
          <w:b/>
          <w:bCs/>
          <w:color w:val="000000"/>
          <w:sz w:val="52"/>
          <w:szCs w:val="52"/>
          <w:lang w:val="en-US" w:eastAsia="zh-CN"/>
        </w:rPr>
      </w:pPr>
      <w:r>
        <w:rPr>
          <w:rFonts w:hint="eastAsia" w:ascii="黑体" w:eastAsia="黑体" w:cs="黑体"/>
          <w:b/>
          <w:bCs/>
          <w:sz w:val="52"/>
          <w:szCs w:val="52"/>
          <w:lang w:eastAsia="zh-CN"/>
        </w:rPr>
        <w:t>中共鹿寨县</w:t>
      </w:r>
      <w:r>
        <w:rPr>
          <w:rFonts w:hint="eastAsia" w:ascii="黑体" w:eastAsia="黑体" w:cs="黑体"/>
          <w:b/>
          <w:bCs/>
          <w:sz w:val="52"/>
          <w:szCs w:val="52"/>
          <w:lang w:val="en-US" w:eastAsia="zh-CN"/>
        </w:rPr>
        <w:t>妇女联合</w:t>
      </w:r>
      <w:r>
        <w:rPr>
          <w:rFonts w:hint="eastAsia" w:ascii="黑体" w:eastAsia="黑体" w:cs="黑体"/>
          <w:b/>
          <w:bCs/>
          <w:sz w:val="52"/>
          <w:szCs w:val="52"/>
          <w:lang w:eastAsia="zh-CN"/>
        </w:rPr>
        <w:t>会</w:t>
      </w:r>
    </w:p>
    <w:p>
      <w:pPr>
        <w:jc w:val="center"/>
        <w:rPr>
          <w:rFonts w:ascii="黑体" w:eastAsia="黑体" w:cs="Times New Roman"/>
          <w:b/>
          <w:bCs/>
          <w:sz w:val="52"/>
          <w:szCs w:val="52"/>
          <w:lang w:eastAsia="zh-CN"/>
        </w:rPr>
      </w:pPr>
      <w:r>
        <w:rPr>
          <w:rFonts w:ascii="黑体" w:eastAsia="黑体" w:cs="黑体"/>
          <w:b/>
          <w:bCs/>
          <w:sz w:val="52"/>
          <w:szCs w:val="52"/>
          <w:lang w:eastAsia="zh-CN"/>
        </w:rPr>
        <w:t>201</w:t>
      </w:r>
      <w:r>
        <w:rPr>
          <w:rFonts w:hint="eastAsia" w:ascii="黑体" w:eastAsia="黑体" w:cs="黑体"/>
          <w:b/>
          <w:bCs/>
          <w:sz w:val="52"/>
          <w:szCs w:val="52"/>
          <w:lang w:val="en-US" w:eastAsia="zh-CN"/>
        </w:rPr>
        <w:t>9</w:t>
      </w:r>
      <w:r>
        <w:rPr>
          <w:rFonts w:hint="eastAsia" w:ascii="黑体" w:eastAsia="黑体" w:cs="黑体"/>
          <w:b/>
          <w:bCs/>
          <w:sz w:val="52"/>
          <w:szCs w:val="52"/>
          <w:lang w:eastAsia="zh-CN"/>
        </w:rPr>
        <w:t>年度部门决算</w:t>
      </w: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jc w:val="center"/>
        <w:rPr>
          <w:rFonts w:ascii="黑体" w:eastAsia="黑体" w:cs="Times New Roman"/>
          <w:sz w:val="44"/>
          <w:szCs w:val="44"/>
          <w:lang w:eastAsia="zh-CN"/>
        </w:rPr>
      </w:pPr>
    </w:p>
    <w:p>
      <w:pPr>
        <w:ind w:firstLine="646"/>
        <w:jc w:val="center"/>
        <w:rPr>
          <w:rFonts w:ascii="方正小标宋简体" w:eastAsia="方正小标宋简体" w:cs="Times New Roman"/>
          <w:b/>
          <w:bCs/>
          <w:sz w:val="44"/>
          <w:szCs w:val="44"/>
          <w:lang w:eastAsia="zh-CN"/>
        </w:rPr>
      </w:pPr>
      <w:r>
        <w:rPr>
          <w:rFonts w:hint="eastAsia" w:ascii="方正小标宋简体" w:eastAsia="方正小标宋简体" w:cs="方正小标宋简体"/>
          <w:b/>
          <w:bCs/>
          <w:sz w:val="44"/>
          <w:szCs w:val="44"/>
          <w:lang w:eastAsia="zh-CN"/>
        </w:rPr>
        <w:t>目</w:t>
      </w:r>
      <w:r>
        <w:rPr>
          <w:rFonts w:ascii="方正小标宋简体" w:eastAsia="方正小标宋简体" w:cs="方正小标宋简体"/>
          <w:b/>
          <w:bCs/>
          <w:sz w:val="44"/>
          <w:szCs w:val="44"/>
          <w:lang w:eastAsia="zh-CN"/>
        </w:rPr>
        <w:t xml:space="preserve">    </w:t>
      </w:r>
      <w:r>
        <w:rPr>
          <w:rFonts w:hint="eastAsia" w:ascii="方正小标宋简体" w:eastAsia="方正小标宋简体" w:cs="方正小标宋简体"/>
          <w:b/>
          <w:bCs/>
          <w:sz w:val="44"/>
          <w:szCs w:val="44"/>
          <w:lang w:eastAsia="zh-CN"/>
        </w:rPr>
        <w:t>录</w:t>
      </w:r>
    </w:p>
    <w:p>
      <w:pPr>
        <w:ind w:firstLine="645"/>
        <w:rPr>
          <w:rFonts w:ascii="仿宋_GB2312" w:eastAsia="仿宋_GB2312" w:cs="Times New Roman"/>
          <w:b/>
          <w:bCs/>
          <w:sz w:val="32"/>
          <w:szCs w:val="32"/>
          <w:lang w:eastAsia="zh-CN"/>
        </w:rPr>
      </w:pPr>
    </w:p>
    <w:p>
      <w:pPr>
        <w:jc w:val="center"/>
        <w:rPr>
          <w:rFonts w:hint="eastAsia" w:ascii="仿宋_GB2312" w:hAnsi="仿宋_GB2312" w:eastAsia="仿宋_GB2312" w:cs="仿宋_GB2312"/>
          <w:b/>
          <w:bCs/>
          <w:color w:val="000000"/>
          <w:sz w:val="32"/>
          <w:szCs w:val="32"/>
          <w:lang w:val="en-US" w:eastAsia="zh-CN"/>
        </w:rPr>
      </w:pPr>
      <w:r>
        <w:rPr>
          <w:rFonts w:hint="eastAsia" w:ascii="仿宋_GB2312" w:eastAsia="仿宋_GB2312" w:cs="仿宋_GB2312"/>
          <w:b/>
          <w:bCs/>
          <w:sz w:val="32"/>
          <w:szCs w:val="32"/>
          <w:lang w:eastAsia="zh-CN"/>
        </w:rPr>
        <w:t>第一部分：</w:t>
      </w:r>
      <w:r>
        <w:rPr>
          <w:rFonts w:hint="eastAsia" w:ascii="仿宋_GB2312" w:hAnsi="仿宋_GB2312" w:eastAsia="仿宋_GB2312" w:cs="仿宋_GB2312"/>
          <w:b/>
          <w:bCs/>
          <w:sz w:val="32"/>
          <w:szCs w:val="32"/>
          <w:u w:val="single"/>
          <w:lang w:eastAsia="zh-CN"/>
        </w:rPr>
        <w:t>鹿寨县</w:t>
      </w:r>
      <w:r>
        <w:rPr>
          <w:rFonts w:hint="eastAsia" w:ascii="仿宋_GB2312" w:hAnsi="仿宋_GB2312" w:eastAsia="仿宋_GB2312" w:cs="仿宋_GB2312"/>
          <w:b/>
          <w:bCs/>
          <w:sz w:val="32"/>
          <w:szCs w:val="32"/>
          <w:u w:val="single"/>
          <w:lang w:val="en-US" w:eastAsia="zh-CN"/>
        </w:rPr>
        <w:t>妇女联合会</w:t>
      </w:r>
    </w:p>
    <w:p>
      <w:pPr>
        <w:ind w:firstLine="645"/>
        <w:rPr>
          <w:rFonts w:ascii="仿宋_GB2312" w:eastAsia="仿宋_GB2312" w:cs="Times New Roman"/>
          <w:b/>
          <w:bCs/>
          <w:sz w:val="32"/>
          <w:szCs w:val="32"/>
          <w:lang w:eastAsia="zh-CN"/>
        </w:rPr>
      </w:pPr>
      <w:r>
        <w:rPr>
          <w:rFonts w:hint="eastAsia" w:ascii="仿宋_GB2312" w:eastAsia="仿宋_GB2312" w:cs="仿宋_GB2312"/>
          <w:b/>
          <w:bCs/>
          <w:sz w:val="32"/>
          <w:szCs w:val="32"/>
          <w:lang w:eastAsia="zh-CN"/>
        </w:rPr>
        <w:t>概况</w:t>
      </w:r>
    </w:p>
    <w:p>
      <w:pPr>
        <w:ind w:firstLine="645"/>
        <w:rPr>
          <w:rFonts w:ascii="仿宋_GB2312" w:eastAsia="仿宋_GB2312" w:cs="Times New Roman"/>
          <w:sz w:val="32"/>
          <w:szCs w:val="32"/>
          <w:lang w:eastAsia="zh-CN"/>
        </w:rPr>
      </w:pPr>
      <w:r>
        <w:rPr>
          <w:rFonts w:hint="eastAsia" w:ascii="仿宋_GB2312" w:eastAsia="仿宋_GB2312" w:cs="仿宋_GB2312"/>
          <w:sz w:val="32"/>
          <w:szCs w:val="32"/>
          <w:lang w:eastAsia="zh-CN"/>
        </w:rPr>
        <w:t>一、主要职能</w:t>
      </w:r>
    </w:p>
    <w:p>
      <w:pPr>
        <w:ind w:firstLine="645"/>
        <w:rPr>
          <w:rFonts w:ascii="仿宋_GB2312" w:eastAsia="仿宋_GB2312" w:cs="Times New Roman"/>
          <w:sz w:val="32"/>
          <w:szCs w:val="32"/>
          <w:lang w:eastAsia="zh-CN"/>
        </w:rPr>
      </w:pPr>
      <w:r>
        <w:rPr>
          <w:rFonts w:hint="eastAsia" w:ascii="仿宋_GB2312" w:eastAsia="仿宋_GB2312" w:cs="仿宋_GB2312"/>
          <w:sz w:val="32"/>
          <w:szCs w:val="32"/>
          <w:lang w:eastAsia="zh-CN"/>
        </w:rPr>
        <w:t>二、部门决算单位构成</w:t>
      </w:r>
    </w:p>
    <w:p>
      <w:pPr>
        <w:ind w:firstLine="645"/>
        <w:rPr>
          <w:rFonts w:ascii="仿宋_GB2312" w:eastAsia="仿宋_GB2312" w:cs="Times New Roman"/>
          <w:b/>
          <w:bCs/>
          <w:sz w:val="32"/>
          <w:szCs w:val="32"/>
          <w:lang w:eastAsia="zh-CN"/>
        </w:rPr>
      </w:pPr>
      <w:r>
        <w:rPr>
          <w:rFonts w:hint="eastAsia" w:ascii="仿宋_GB2312" w:eastAsia="仿宋_GB2312" w:cs="仿宋_GB2312"/>
          <w:b/>
          <w:bCs/>
          <w:sz w:val="32"/>
          <w:szCs w:val="32"/>
          <w:lang w:eastAsia="zh-CN"/>
        </w:rPr>
        <w:t>第二部分：</w:t>
      </w:r>
      <w:r>
        <w:rPr>
          <w:rFonts w:hint="eastAsia" w:ascii="仿宋_GB2312" w:hAnsi="仿宋_GB2312" w:eastAsia="仿宋_GB2312" w:cs="仿宋_GB2312"/>
          <w:b/>
          <w:bCs/>
          <w:sz w:val="32"/>
          <w:szCs w:val="32"/>
          <w:u w:val="single"/>
          <w:lang w:eastAsia="zh-CN"/>
        </w:rPr>
        <w:t>鹿寨县</w:t>
      </w:r>
      <w:r>
        <w:rPr>
          <w:rFonts w:hint="eastAsia" w:ascii="仿宋_GB2312" w:hAnsi="仿宋_GB2312" w:eastAsia="仿宋_GB2312" w:cs="仿宋_GB2312"/>
          <w:b/>
          <w:bCs/>
          <w:sz w:val="32"/>
          <w:szCs w:val="32"/>
          <w:u w:val="single"/>
          <w:lang w:val="en-US" w:eastAsia="zh-CN"/>
        </w:rPr>
        <w:t>妇女联合会</w:t>
      </w:r>
      <w:r>
        <w:rPr>
          <w:rFonts w:ascii="仿宋_GB2312" w:eastAsia="仿宋_GB2312" w:cs="仿宋_GB2312"/>
          <w:b/>
          <w:bCs/>
          <w:sz w:val="32"/>
          <w:szCs w:val="32"/>
          <w:lang w:eastAsia="zh-CN"/>
        </w:rPr>
        <w:t>201</w:t>
      </w:r>
      <w:r>
        <w:rPr>
          <w:rFonts w:hint="eastAsia" w:ascii="仿宋_GB2312" w:eastAsia="仿宋_GB2312" w:cs="仿宋_GB2312"/>
          <w:b/>
          <w:bCs/>
          <w:sz w:val="32"/>
          <w:szCs w:val="32"/>
          <w:lang w:val="en-US" w:eastAsia="zh-CN"/>
        </w:rPr>
        <w:t>9</w:t>
      </w:r>
      <w:r>
        <w:rPr>
          <w:rFonts w:hint="eastAsia" w:ascii="仿宋_GB2312" w:eastAsia="仿宋_GB2312" w:cs="仿宋_GB2312"/>
          <w:b/>
          <w:bCs/>
          <w:sz w:val="32"/>
          <w:szCs w:val="32"/>
          <w:lang w:eastAsia="zh-CN"/>
        </w:rPr>
        <w:t>年部门决算报表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表一：收入支出决算总表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表二：收入决算表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表三：支出决算表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表四：财政拨款收入支出决算总表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表五：一般公共预算财政拨款支出决算表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表六：一般公共预算财政拨款基本支出决算表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表七：一般公共预算财政拨款安排的“三公”经费支出决算表</w:t>
      </w:r>
    </w:p>
    <w:p>
      <w:pPr>
        <w:ind w:left="645"/>
        <w:rPr>
          <w:rFonts w:ascii="仿宋_GB2312" w:eastAsia="仿宋_GB2312" w:cs="Times New Roman"/>
          <w:sz w:val="32"/>
          <w:szCs w:val="32"/>
          <w:lang w:eastAsia="zh-CN"/>
        </w:rPr>
      </w:pPr>
      <w:r>
        <w:rPr>
          <w:rFonts w:hint="eastAsia" w:ascii="仿宋_GB2312" w:eastAsia="仿宋_GB2312" w:cs="仿宋_GB2312"/>
          <w:sz w:val="32"/>
          <w:szCs w:val="32"/>
          <w:lang w:eastAsia="zh-CN"/>
        </w:rPr>
        <w:t>表八：政府性基金</w:t>
      </w:r>
      <w:r>
        <w:rPr>
          <w:rFonts w:hint="eastAsia" w:ascii="仿宋_GB2312" w:hAnsi="黑体" w:eastAsia="仿宋_GB2312" w:cs="仿宋_GB2312"/>
          <w:sz w:val="32"/>
          <w:szCs w:val="32"/>
          <w:lang w:eastAsia="zh-CN"/>
        </w:rPr>
        <w:t>预算财政拨款</w:t>
      </w:r>
      <w:r>
        <w:rPr>
          <w:rFonts w:hint="eastAsia" w:ascii="仿宋_GB2312" w:eastAsia="仿宋_GB2312" w:cs="仿宋_GB2312"/>
          <w:sz w:val="32"/>
          <w:szCs w:val="32"/>
          <w:lang w:eastAsia="zh-CN"/>
        </w:rPr>
        <w:t>收入支出决算表</w:t>
      </w:r>
    </w:p>
    <w:p>
      <w:pPr>
        <w:ind w:firstLine="645"/>
        <w:rPr>
          <w:rFonts w:ascii="仿宋_GB2312" w:eastAsia="仿宋_GB2312" w:cs="Times New Roman"/>
          <w:b/>
          <w:bCs/>
          <w:sz w:val="32"/>
          <w:szCs w:val="32"/>
          <w:lang w:eastAsia="zh-CN"/>
        </w:rPr>
      </w:pPr>
      <w:r>
        <w:rPr>
          <w:rFonts w:hint="eastAsia" w:ascii="仿宋_GB2312" w:eastAsia="仿宋_GB2312" w:cs="仿宋_GB2312"/>
          <w:b/>
          <w:bCs/>
          <w:sz w:val="32"/>
          <w:szCs w:val="32"/>
          <w:lang w:eastAsia="zh-CN"/>
        </w:rPr>
        <w:t>第三部分：</w:t>
      </w:r>
      <w:r>
        <w:rPr>
          <w:rFonts w:hint="eastAsia" w:ascii="仿宋_GB2312" w:hAnsi="仿宋_GB2312" w:eastAsia="仿宋_GB2312" w:cs="仿宋_GB2312"/>
          <w:b/>
          <w:bCs/>
          <w:sz w:val="32"/>
          <w:szCs w:val="32"/>
          <w:u w:val="single"/>
          <w:lang w:val="en-US" w:eastAsia="zh-CN"/>
        </w:rPr>
        <w:t>鹿寨县妇女联合会</w:t>
      </w:r>
      <w:r>
        <w:rPr>
          <w:rFonts w:ascii="仿宋_GB2312" w:eastAsia="仿宋_GB2312" w:cs="仿宋_GB2312"/>
          <w:b/>
          <w:bCs/>
          <w:sz w:val="32"/>
          <w:szCs w:val="32"/>
          <w:lang w:eastAsia="zh-CN"/>
        </w:rPr>
        <w:t>201</w:t>
      </w:r>
      <w:r>
        <w:rPr>
          <w:rFonts w:hint="eastAsia" w:ascii="仿宋_GB2312" w:eastAsia="仿宋_GB2312" w:cs="仿宋_GB2312"/>
          <w:b/>
          <w:bCs/>
          <w:sz w:val="32"/>
          <w:szCs w:val="32"/>
          <w:lang w:val="en-US" w:eastAsia="zh-CN"/>
        </w:rPr>
        <w:t>9</w:t>
      </w:r>
      <w:r>
        <w:rPr>
          <w:rFonts w:hint="eastAsia" w:ascii="仿宋_GB2312" w:eastAsia="仿宋_GB2312" w:cs="仿宋_GB2312"/>
          <w:b/>
          <w:bCs/>
          <w:sz w:val="32"/>
          <w:szCs w:val="32"/>
          <w:lang w:eastAsia="zh-CN"/>
        </w:rPr>
        <w:t>年度部门决算情况说明</w:t>
      </w:r>
    </w:p>
    <w:p>
      <w:pPr>
        <w:autoSpaceDE w:val="0"/>
        <w:autoSpaceDN w:val="0"/>
        <w:adjustRightInd w:val="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201</w:t>
      </w:r>
      <w:r>
        <w:rPr>
          <w:rFonts w:hint="eastAsia" w:ascii="仿宋_GB2312" w:eastAsia="仿宋_GB2312"/>
          <w:kern w:val="0"/>
          <w:sz w:val="32"/>
          <w:szCs w:val="32"/>
          <w:lang w:val="en-US" w:eastAsia="zh-CN"/>
        </w:rPr>
        <w:t>9</w:t>
      </w:r>
      <w:r>
        <w:rPr>
          <w:rFonts w:hint="eastAsia" w:ascii="仿宋_GB2312" w:eastAsia="仿宋_GB2312" w:cs="仿宋_GB2312"/>
          <w:kern w:val="0"/>
          <w:sz w:val="32"/>
          <w:szCs w:val="32"/>
        </w:rPr>
        <w:t>年度收入支出决算总体情况。</w:t>
      </w:r>
    </w:p>
    <w:p>
      <w:pPr>
        <w:autoSpaceDE w:val="0"/>
        <w:autoSpaceDN w:val="0"/>
        <w:adjustRightInd w:val="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201</w:t>
      </w:r>
      <w:r>
        <w:rPr>
          <w:rFonts w:hint="eastAsia" w:ascii="仿宋_GB2312"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公共预算支出决算情况。</w:t>
      </w:r>
    </w:p>
    <w:p>
      <w:pPr>
        <w:autoSpaceDE w:val="0"/>
        <w:autoSpaceDN w:val="0"/>
        <w:adjustRightInd w:val="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201</w:t>
      </w:r>
      <w:r>
        <w:rPr>
          <w:rFonts w:hint="eastAsia" w:ascii="仿宋_GB2312" w:eastAsia="仿宋_GB2312"/>
          <w:kern w:val="0"/>
          <w:sz w:val="32"/>
          <w:szCs w:val="32"/>
          <w:lang w:val="en-US" w:eastAsia="zh-CN"/>
        </w:rPr>
        <w:t>9</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五、</w:t>
      </w:r>
      <w:r>
        <w:rPr>
          <w:rFonts w:hint="eastAsia" w:ascii="仿宋_GB2312" w:eastAsia="仿宋_GB2312"/>
          <w:sz w:val="30"/>
          <w:szCs w:val="30"/>
        </w:rPr>
        <w:t>一般</w:t>
      </w:r>
      <w:r>
        <w:rPr>
          <w:rFonts w:hint="eastAsia" w:ascii="仿宋_GB2312" w:eastAsia="仿宋_GB2312" w:cs="仿宋_GB2312"/>
          <w:kern w:val="0"/>
          <w:sz w:val="30"/>
          <w:szCs w:val="30"/>
        </w:rPr>
        <w:t>公共预算财政拨款安排的“三公”经费支出决算情况。</w:t>
      </w:r>
    </w:p>
    <w:p>
      <w:pPr>
        <w:autoSpaceDE w:val="0"/>
        <w:autoSpaceDN w:val="0"/>
        <w:adjustRightInd w:val="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六、其他重要事项情况说明。</w:t>
      </w:r>
    </w:p>
    <w:p>
      <w:pPr>
        <w:ind w:firstLine="645"/>
        <w:rPr>
          <w:rFonts w:ascii="仿宋_GB2312" w:eastAsia="仿宋_GB2312" w:cs="Times New Roman"/>
          <w:b/>
          <w:bCs/>
          <w:sz w:val="32"/>
          <w:szCs w:val="32"/>
          <w:lang w:eastAsia="zh-CN"/>
        </w:rPr>
      </w:pPr>
      <w:r>
        <w:rPr>
          <w:rFonts w:hint="eastAsia" w:ascii="仿宋_GB2312" w:eastAsia="仿宋_GB2312" w:cs="仿宋_GB2312"/>
          <w:b/>
          <w:bCs/>
          <w:sz w:val="32"/>
          <w:szCs w:val="32"/>
          <w:lang w:eastAsia="zh-CN"/>
        </w:rPr>
        <w:t>第四部分：名词解释</w:t>
      </w:r>
    </w:p>
    <w:p>
      <w:pPr>
        <w:ind w:firstLine="646"/>
        <w:jc w:val="center"/>
        <w:rPr>
          <w:rFonts w:ascii="仿宋_GB2312" w:eastAsia="仿宋_GB2312" w:cs="Times New Roman"/>
          <w:b/>
          <w:bCs/>
          <w:sz w:val="32"/>
          <w:szCs w:val="32"/>
          <w:lang w:eastAsia="zh-CN"/>
        </w:rPr>
      </w:pPr>
      <w:r>
        <w:rPr>
          <w:rFonts w:ascii="仿宋_GB2312" w:eastAsia="仿宋_GB2312" w:cs="Times New Roman"/>
          <w:sz w:val="32"/>
          <w:szCs w:val="32"/>
          <w:lang w:eastAsia="zh-CN"/>
        </w:rPr>
        <w:br w:type="page"/>
      </w:r>
      <w:r>
        <w:rPr>
          <w:rFonts w:hint="eastAsia" w:ascii="仿宋_GB2312" w:eastAsia="仿宋_GB2312" w:cs="仿宋_GB2312"/>
          <w:b/>
          <w:bCs/>
          <w:sz w:val="32"/>
          <w:szCs w:val="32"/>
          <w:lang w:eastAsia="zh-CN"/>
        </w:rPr>
        <w:t>第一部分：</w:t>
      </w:r>
      <w:r>
        <w:rPr>
          <w:rFonts w:hint="eastAsia" w:ascii="仿宋_GB2312" w:hAnsi="仿宋_GB2312" w:eastAsia="仿宋_GB2312" w:cs="仿宋_GB2312"/>
          <w:b/>
          <w:bCs/>
          <w:sz w:val="32"/>
          <w:szCs w:val="32"/>
          <w:u w:val="single"/>
          <w:lang w:val="en-US" w:eastAsia="zh-CN"/>
        </w:rPr>
        <w:t>鹿寨县妇女联合会</w:t>
      </w:r>
      <w:r>
        <w:rPr>
          <w:rFonts w:hint="eastAsia" w:ascii="仿宋_GB2312" w:eastAsia="仿宋_GB2312" w:cs="仿宋_GB2312"/>
          <w:b/>
          <w:bCs/>
          <w:sz w:val="32"/>
          <w:szCs w:val="32"/>
          <w:lang w:eastAsia="zh-CN"/>
        </w:rPr>
        <w:t>概况</w:t>
      </w:r>
    </w:p>
    <w:p>
      <w:pPr>
        <w:ind w:firstLine="646"/>
        <w:rPr>
          <w:rFonts w:ascii="仿宋_GB2312" w:eastAsia="仿宋_GB2312" w:cs="Times New Roman"/>
          <w:sz w:val="32"/>
          <w:szCs w:val="32"/>
          <w:lang w:eastAsia="zh-CN"/>
        </w:rPr>
      </w:pPr>
      <w:r>
        <w:rPr>
          <w:rFonts w:hint="eastAsia" w:ascii="仿宋_GB2312" w:eastAsia="仿宋_GB2312" w:cs="仿宋_GB2312"/>
          <w:sz w:val="32"/>
          <w:szCs w:val="32"/>
          <w:lang w:eastAsia="zh-CN"/>
        </w:rPr>
        <w:t>一、</w:t>
      </w:r>
      <w:r>
        <w:rPr>
          <w:rFonts w:hint="eastAsia" w:ascii="黑体" w:hAnsi="黑体" w:eastAsia="黑体" w:cs="黑体"/>
          <w:sz w:val="32"/>
          <w:szCs w:val="32"/>
        </w:rPr>
        <w:t>主要职责</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县妇联是县委领导下的全县各族各界妇女的群众团体组织，其主要职责是：</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（一）坚持正确的政治方向，团结、教育全县各族各界妇女以及各类妇女组织在思想上、政治上、行动上同党中央保持高度一致，引领广大妇女听党话、跟党走。</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紧密围绕县委、县人民政府的中心任务开展工作，团结、动员和组织全县妇女投身改革开放和社会主义经济建设、政治建设、文化建设、社会建设和生态文明建设，在新时代中国特色社会主义伟大实践中发挥积极作用。</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三）代表妇女参与国家和社会事务的民主决策、民主管理、民主监督，关注并加强研究涉及妇女儿童切身利益的热点、难点问题，及时向县委反映社情民意，提出对策建议；参与有关妇女儿童政策的研究与拟定，参与社会管理和公共服务，推动保障妇女权益法律政策和妇女儿童发展纲要（规划）的实施。扩大社会联动维权工作格局，要求并协助有关部门或单位查处侵害妇女儿童权益的行为，为受侵害的妇女儿童提供帮助。</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四）宣传马克思主义妇女观，推动落实男女平等基本国策，营造有利于妇女全面发展的社会环境，教育和引导妇女践行社会主义核心价值观，发扬自尊、自信、自立、自强的精神，提高综合素质，实现全面发展。</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五）坚持联系和服务妇女群众的工作生命线，关心妇女工作生活，拓宽服务渠道，建设服务阵地，发展公益事业，壮大巾帼志愿者队伍，加强妇女儿童之家建设，强化与女性社会组织和社会各界的联系，推动全社会为妇女儿童和家庭服务。</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六）指导基层妇联组织依据《中华全国妇女联合会章程》和妇女代表大会的任务开展妇女工作，联系团体会员并给予工作指导；加强同香港、澳门特别行政区和台湾地区及海外华侨华人妇女、妇女组织的联谊，促进祖国和平统一大业，积极发展同国外妇女和妇女组织的友好交往，增进了解和友谊，开展对外交流合作。</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（七）创新家庭文明建设工作，弘扬家庭美德，培养良好家风，促进家庭和谐。</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（八）承担县妇女儿童工作委员会的日常工作，推动落实妇女儿童发展规划各项目标任务。</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（九）承办县委、县人民政府交办的其他事项。</w:t>
      </w:r>
    </w:p>
    <w:p>
      <w:pPr>
        <w:ind w:firstLine="646"/>
        <w:rPr>
          <w:rFonts w:ascii="仿宋_GB2312" w:eastAsia="仿宋_GB2312" w:cs="Times New Roman"/>
          <w:sz w:val="32"/>
          <w:szCs w:val="32"/>
          <w:lang w:eastAsia="zh-CN"/>
        </w:rPr>
      </w:pPr>
      <w:r>
        <w:rPr>
          <w:rFonts w:hint="eastAsia" w:ascii="仿宋_GB2312" w:eastAsia="仿宋_GB2312" w:cs="仿宋_GB2312"/>
          <w:sz w:val="32"/>
          <w:szCs w:val="32"/>
          <w:lang w:eastAsia="zh-CN"/>
        </w:rPr>
        <w:t>二、部门决算单位构成</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cs="仿宋_GB2312"/>
          <w:sz w:val="32"/>
          <w:szCs w:val="32"/>
          <w:lang w:eastAsia="zh-CN"/>
        </w:rPr>
        <w:t>人员构成情况：</w:t>
      </w:r>
      <w:r>
        <w:rPr>
          <w:rFonts w:eastAsia="仿宋_GB2312"/>
          <w:sz w:val="32"/>
          <w:szCs w:val="32"/>
        </w:rPr>
        <w:t>县妇联行政编制5名（含县</w:t>
      </w:r>
      <w:r>
        <w:rPr>
          <w:rFonts w:hint="eastAsia" w:eastAsia="仿宋_GB2312"/>
          <w:sz w:val="32"/>
          <w:szCs w:val="32"/>
        </w:rPr>
        <w:t>妇女儿童工作委员会办公室编制</w:t>
      </w:r>
      <w:r>
        <w:rPr>
          <w:rFonts w:eastAsia="仿宋_GB2312"/>
          <w:sz w:val="32"/>
          <w:szCs w:val="32"/>
        </w:rPr>
        <w:t>1名）。设主席1名、副主席2名。</w:t>
      </w:r>
    </w:p>
    <w:tbl>
      <w:tblPr>
        <w:tblStyle w:val="17"/>
        <w:tblW w:w="8786" w:type="dxa"/>
        <w:jc w:val="center"/>
        <w:tblLayout w:type="fixed"/>
        <w:tblCellMar>
          <w:top w:w="0" w:type="dxa"/>
          <w:left w:w="0" w:type="dxa"/>
          <w:bottom w:w="0" w:type="dxa"/>
          <w:right w:w="0" w:type="dxa"/>
        </w:tblCellMar>
      </w:tblPr>
      <w:tblGrid>
        <w:gridCol w:w="2834"/>
        <w:gridCol w:w="674"/>
        <w:gridCol w:w="918"/>
        <w:gridCol w:w="992"/>
        <w:gridCol w:w="1036"/>
        <w:gridCol w:w="1124"/>
        <w:gridCol w:w="1208"/>
      </w:tblGrid>
      <w:tr>
        <w:tblPrEx>
          <w:tblCellMar>
            <w:top w:w="0" w:type="dxa"/>
            <w:left w:w="0" w:type="dxa"/>
            <w:bottom w:w="0" w:type="dxa"/>
            <w:right w:w="0" w:type="dxa"/>
          </w:tblCellMar>
        </w:tblPrEx>
        <w:trPr>
          <w:cantSplit/>
          <w:trHeight w:val="735" w:hRule="atLeast"/>
          <w:jc w:val="center"/>
        </w:trPr>
        <w:tc>
          <w:tcPr>
            <w:tcW w:w="2834"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    目</w:t>
            </w:r>
          </w:p>
        </w:tc>
        <w:tc>
          <w:tcPr>
            <w:tcW w:w="674"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计</w:t>
            </w:r>
          </w:p>
        </w:tc>
        <w:tc>
          <w:tcPr>
            <w:tcW w:w="918"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w:t>
            </w:r>
          </w:p>
          <w:p>
            <w:pPr>
              <w:adjustRightInd w:val="0"/>
              <w:snapToGrid w:val="0"/>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2028"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财政拨款事业单位</w:t>
            </w:r>
          </w:p>
        </w:tc>
        <w:tc>
          <w:tcPr>
            <w:tcW w:w="1124" w:type="dxa"/>
            <w:vMerge w:val="restart"/>
            <w:tcBorders>
              <w:top w:val="single" w:color="auto" w:sz="4" w:space="0"/>
              <w:left w:val="nil"/>
              <w:right w:val="single" w:color="auto" w:sz="4" w:space="0"/>
            </w:tcBorders>
            <w:noWrap w:val="0"/>
            <w:tcMar>
              <w:top w:w="20" w:type="dxa"/>
              <w:left w:w="20" w:type="dxa"/>
              <w:bottom w:w="0" w:type="dxa"/>
              <w:right w:w="20" w:type="dxa"/>
            </w:tcMar>
            <w:vAlign w:val="center"/>
          </w:tcPr>
          <w:p>
            <w:pPr>
              <w:adjustRightInd w:val="0"/>
              <w:snapToGrid w:val="0"/>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财政补助</w:t>
            </w:r>
          </w:p>
          <w:p>
            <w:pPr>
              <w:adjustRightInd w:val="0"/>
              <w:snapToGrid w:val="0"/>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事业单位</w:t>
            </w:r>
          </w:p>
          <w:p>
            <w:pPr>
              <w:adjustRightInd w:val="0"/>
              <w:snapToGrid w:val="0"/>
              <w:spacing w:line="440" w:lineRule="exact"/>
              <w:ind w:firstLine="600" w:firstLineChars="200"/>
              <w:rPr>
                <w:rFonts w:hint="eastAsia" w:ascii="仿宋_GB2312" w:hAnsi="仿宋_GB2312" w:eastAsia="仿宋_GB2312" w:cs="仿宋_GB2312"/>
                <w:sz w:val="30"/>
                <w:szCs w:val="30"/>
              </w:rPr>
            </w:pPr>
          </w:p>
        </w:tc>
        <w:tc>
          <w:tcPr>
            <w:tcW w:w="1208"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自收自支事业单位</w:t>
            </w:r>
          </w:p>
        </w:tc>
      </w:tr>
      <w:tr>
        <w:tblPrEx>
          <w:tblCellMar>
            <w:top w:w="0" w:type="dxa"/>
            <w:left w:w="0" w:type="dxa"/>
            <w:bottom w:w="0" w:type="dxa"/>
            <w:right w:w="0" w:type="dxa"/>
          </w:tblCellMar>
        </w:tblPrEx>
        <w:trPr>
          <w:cantSplit/>
          <w:trHeight w:val="872" w:hRule="atLeast"/>
          <w:jc w:val="center"/>
        </w:trPr>
        <w:tc>
          <w:tcPr>
            <w:tcW w:w="2834" w:type="dxa"/>
            <w:vMerge w:val="continue"/>
            <w:tcBorders>
              <w:left w:val="single" w:color="auto" w:sz="4" w:space="0"/>
              <w:bottom w:val="nil"/>
              <w:right w:val="single" w:color="auto" w:sz="4" w:space="0"/>
            </w:tcBorders>
            <w:noWrap w:val="0"/>
            <w:tcMar>
              <w:top w:w="20" w:type="dxa"/>
              <w:left w:w="20" w:type="dxa"/>
              <w:bottom w:w="0" w:type="dxa"/>
              <w:right w:w="20" w:type="dxa"/>
            </w:tcMar>
            <w:vAlign w:val="center"/>
          </w:tcPr>
          <w:p>
            <w:pPr>
              <w:adjustRightInd w:val="0"/>
              <w:snapToGrid w:val="0"/>
              <w:spacing w:line="440" w:lineRule="exact"/>
              <w:ind w:firstLine="600" w:firstLineChars="200"/>
              <w:rPr>
                <w:rFonts w:hint="eastAsia" w:ascii="仿宋_GB2312" w:hAnsi="仿宋_GB2312" w:eastAsia="仿宋_GB2312" w:cs="仿宋_GB2312"/>
                <w:sz w:val="30"/>
                <w:szCs w:val="30"/>
              </w:rPr>
            </w:pPr>
          </w:p>
        </w:tc>
        <w:tc>
          <w:tcPr>
            <w:tcW w:w="674" w:type="dxa"/>
            <w:vMerge w:val="continue"/>
            <w:tcBorders>
              <w:left w:val="single" w:color="auto" w:sz="4" w:space="0"/>
              <w:bottom w:val="nil"/>
              <w:right w:val="single" w:color="auto" w:sz="4" w:space="0"/>
            </w:tcBorders>
            <w:noWrap w:val="0"/>
            <w:tcMar>
              <w:top w:w="20" w:type="dxa"/>
              <w:left w:w="20" w:type="dxa"/>
              <w:bottom w:w="0" w:type="dxa"/>
              <w:right w:w="20" w:type="dxa"/>
            </w:tcMar>
            <w:vAlign w:val="center"/>
          </w:tcPr>
          <w:p>
            <w:pPr>
              <w:adjustRightInd w:val="0"/>
              <w:snapToGrid w:val="0"/>
              <w:spacing w:line="440" w:lineRule="exact"/>
              <w:jc w:val="center"/>
              <w:rPr>
                <w:rFonts w:hint="eastAsia" w:ascii="仿宋_GB2312" w:hAnsi="仿宋_GB2312" w:eastAsia="仿宋_GB2312" w:cs="仿宋_GB2312"/>
                <w:sz w:val="30"/>
                <w:szCs w:val="30"/>
              </w:rPr>
            </w:pPr>
          </w:p>
        </w:tc>
        <w:tc>
          <w:tcPr>
            <w:tcW w:w="918" w:type="dxa"/>
            <w:vMerge w:val="continue"/>
            <w:tcBorders>
              <w:left w:val="single" w:color="auto" w:sz="4" w:space="0"/>
              <w:bottom w:val="nil"/>
              <w:right w:val="single" w:color="auto" w:sz="4" w:space="0"/>
            </w:tcBorders>
            <w:noWrap w:val="0"/>
            <w:tcMar>
              <w:top w:w="20" w:type="dxa"/>
              <w:left w:w="20" w:type="dxa"/>
              <w:bottom w:w="0" w:type="dxa"/>
              <w:right w:w="20" w:type="dxa"/>
            </w:tcMar>
            <w:vAlign w:val="center"/>
          </w:tcPr>
          <w:p>
            <w:pPr>
              <w:adjustRightInd w:val="0"/>
              <w:snapToGrid w:val="0"/>
              <w:spacing w:line="440" w:lineRule="exact"/>
              <w:jc w:val="center"/>
              <w:rPr>
                <w:rFonts w:hint="eastAsia" w:ascii="仿宋_GB2312" w:hAnsi="仿宋_GB2312" w:eastAsia="仿宋_GB2312" w:cs="仿宋_GB2312"/>
                <w:sz w:val="30"/>
                <w:szCs w:val="30"/>
              </w:rPr>
            </w:pPr>
          </w:p>
        </w:tc>
        <w:tc>
          <w:tcPr>
            <w:tcW w:w="992" w:type="dxa"/>
            <w:tcBorders>
              <w:top w:val="single" w:color="auto" w:sz="4" w:space="0"/>
              <w:left w:val="nil"/>
              <w:bottom w:val="nil"/>
              <w:right w:val="single" w:color="auto" w:sz="4" w:space="0"/>
            </w:tcBorders>
            <w:noWrap w:val="0"/>
            <w:tcMar>
              <w:top w:w="20" w:type="dxa"/>
              <w:left w:w="20" w:type="dxa"/>
              <w:bottom w:w="0" w:type="dxa"/>
              <w:right w:w="20" w:type="dxa"/>
            </w:tcMar>
            <w:vAlign w:val="center"/>
          </w:tcPr>
          <w:p>
            <w:pPr>
              <w:adjustRightInd w:val="0"/>
              <w:snapToGrid w:val="0"/>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参（依）公管理</w:t>
            </w:r>
          </w:p>
        </w:tc>
        <w:tc>
          <w:tcPr>
            <w:tcW w:w="1036" w:type="dxa"/>
            <w:tcBorders>
              <w:top w:val="single" w:color="auto" w:sz="4" w:space="0"/>
              <w:left w:val="nil"/>
              <w:bottom w:val="nil"/>
              <w:right w:val="single" w:color="auto" w:sz="4" w:space="0"/>
            </w:tcBorders>
            <w:noWrap w:val="0"/>
            <w:tcMar>
              <w:top w:w="20" w:type="dxa"/>
              <w:left w:w="20" w:type="dxa"/>
              <w:bottom w:w="0" w:type="dxa"/>
              <w:right w:w="20" w:type="dxa"/>
            </w:tcMar>
            <w:vAlign w:val="center"/>
          </w:tcPr>
          <w:p>
            <w:pPr>
              <w:adjustRightInd w:val="0"/>
              <w:snapToGrid w:val="0"/>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1124" w:type="dxa"/>
            <w:vMerge w:val="continue"/>
            <w:tcBorders>
              <w:left w:val="nil"/>
              <w:right w:val="single" w:color="auto" w:sz="4" w:space="0"/>
            </w:tcBorders>
            <w:noWrap w:val="0"/>
            <w:vAlign w:val="center"/>
          </w:tcPr>
          <w:p>
            <w:pPr>
              <w:adjustRightInd w:val="0"/>
              <w:snapToGrid w:val="0"/>
              <w:spacing w:line="440" w:lineRule="exact"/>
              <w:jc w:val="center"/>
              <w:rPr>
                <w:rFonts w:hint="eastAsia" w:ascii="仿宋_GB2312" w:hAnsi="仿宋_GB2312" w:eastAsia="仿宋_GB2312" w:cs="仿宋_GB2312"/>
                <w:sz w:val="30"/>
                <w:szCs w:val="30"/>
              </w:rPr>
            </w:pPr>
          </w:p>
        </w:tc>
        <w:tc>
          <w:tcPr>
            <w:tcW w:w="120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440" w:lineRule="exact"/>
              <w:jc w:val="center"/>
              <w:rPr>
                <w:rFonts w:hint="eastAsia" w:ascii="仿宋_GB2312" w:hAnsi="仿宋_GB2312" w:eastAsia="仿宋_GB2312" w:cs="仿宋_GB2312"/>
                <w:sz w:val="30"/>
                <w:szCs w:val="30"/>
              </w:rPr>
            </w:pPr>
          </w:p>
        </w:tc>
      </w:tr>
      <w:tr>
        <w:tblPrEx>
          <w:tblCellMar>
            <w:top w:w="0" w:type="dxa"/>
            <w:left w:w="0" w:type="dxa"/>
            <w:bottom w:w="0" w:type="dxa"/>
            <w:right w:w="0" w:type="dxa"/>
          </w:tblCellMar>
        </w:tblPrEx>
        <w:trPr>
          <w:trHeight w:val="227" w:hRule="atLeast"/>
          <w:jc w:val="center"/>
        </w:trPr>
        <w:tc>
          <w:tcPr>
            <w:tcW w:w="2834"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编制数</w:t>
            </w:r>
          </w:p>
        </w:tc>
        <w:tc>
          <w:tcPr>
            <w:tcW w:w="6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91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99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val="en-US" w:eastAsia="zh-CN"/>
              </w:rPr>
            </w:pPr>
          </w:p>
        </w:tc>
        <w:tc>
          <w:tcPr>
            <w:tcW w:w="103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c>
          <w:tcPr>
            <w:tcW w:w="112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c>
          <w:tcPr>
            <w:tcW w:w="120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r>
      <w:tr>
        <w:tblPrEx>
          <w:tblCellMar>
            <w:top w:w="0" w:type="dxa"/>
            <w:left w:w="0" w:type="dxa"/>
            <w:bottom w:w="0" w:type="dxa"/>
            <w:right w:w="0" w:type="dxa"/>
          </w:tblCellMar>
        </w:tblPrEx>
        <w:trPr>
          <w:trHeight w:val="227" w:hRule="atLeast"/>
          <w:jc w:val="center"/>
        </w:trPr>
        <w:tc>
          <w:tcPr>
            <w:tcW w:w="2834"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实有人数</w:t>
            </w:r>
          </w:p>
        </w:tc>
        <w:tc>
          <w:tcPr>
            <w:tcW w:w="6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91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99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val="en-US" w:eastAsia="zh-CN"/>
              </w:rPr>
            </w:pPr>
          </w:p>
        </w:tc>
        <w:tc>
          <w:tcPr>
            <w:tcW w:w="103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c>
          <w:tcPr>
            <w:tcW w:w="112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c>
          <w:tcPr>
            <w:tcW w:w="120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r>
      <w:tr>
        <w:tblPrEx>
          <w:tblCellMar>
            <w:top w:w="0" w:type="dxa"/>
            <w:left w:w="0" w:type="dxa"/>
            <w:bottom w:w="0" w:type="dxa"/>
            <w:right w:w="0" w:type="dxa"/>
          </w:tblCellMar>
        </w:tblPrEx>
        <w:trPr>
          <w:trHeight w:val="400" w:hRule="atLeast"/>
          <w:jc w:val="center"/>
        </w:trPr>
        <w:tc>
          <w:tcPr>
            <w:tcW w:w="2834"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在职人数</w:t>
            </w:r>
          </w:p>
        </w:tc>
        <w:tc>
          <w:tcPr>
            <w:tcW w:w="67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p>
        </w:tc>
        <w:tc>
          <w:tcPr>
            <w:tcW w:w="91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p>
        </w:tc>
        <w:tc>
          <w:tcPr>
            <w:tcW w:w="99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lang w:val="en-US" w:eastAsia="zh-CN"/>
              </w:rPr>
            </w:pPr>
          </w:p>
        </w:tc>
        <w:tc>
          <w:tcPr>
            <w:tcW w:w="1036"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c>
          <w:tcPr>
            <w:tcW w:w="112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c>
          <w:tcPr>
            <w:tcW w:w="1208"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40" w:lineRule="exact"/>
              <w:jc w:val="center"/>
              <w:rPr>
                <w:rFonts w:hint="eastAsia" w:ascii="仿宋_GB2312" w:hAnsi="仿宋_GB2312" w:eastAsia="仿宋_GB2312" w:cs="仿宋_GB2312"/>
                <w:sz w:val="30"/>
                <w:szCs w:val="30"/>
              </w:rPr>
            </w:pPr>
          </w:p>
        </w:tc>
      </w:tr>
      <w:tr>
        <w:tblPrEx>
          <w:tblCellMar>
            <w:top w:w="0" w:type="dxa"/>
            <w:left w:w="0" w:type="dxa"/>
            <w:bottom w:w="0" w:type="dxa"/>
            <w:right w:w="0" w:type="dxa"/>
          </w:tblCellMar>
        </w:tblPrEx>
        <w:trPr>
          <w:trHeight w:val="227" w:hRule="atLeast"/>
          <w:jc w:val="center"/>
        </w:trPr>
        <w:tc>
          <w:tcPr>
            <w:tcW w:w="2834"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其中：在岗在编人数</w:t>
            </w:r>
          </w:p>
        </w:tc>
        <w:tc>
          <w:tcPr>
            <w:tcW w:w="674"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c>
          <w:tcPr>
            <w:tcW w:w="918"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c>
          <w:tcPr>
            <w:tcW w:w="992"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val="en-US" w:eastAsia="zh-CN"/>
              </w:rPr>
            </w:pPr>
          </w:p>
        </w:tc>
        <w:tc>
          <w:tcPr>
            <w:tcW w:w="1036"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124"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208"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r>
      <w:tr>
        <w:tblPrEx>
          <w:tblCellMar>
            <w:top w:w="0" w:type="dxa"/>
            <w:left w:w="0" w:type="dxa"/>
            <w:bottom w:w="0" w:type="dxa"/>
            <w:right w:w="0" w:type="dxa"/>
          </w:tblCellMar>
        </w:tblPrEx>
        <w:trPr>
          <w:trHeight w:val="435" w:hRule="atLeast"/>
          <w:jc w:val="center"/>
        </w:trPr>
        <w:tc>
          <w:tcPr>
            <w:tcW w:w="2834"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在岗超编人数</w:t>
            </w:r>
          </w:p>
        </w:tc>
        <w:tc>
          <w:tcPr>
            <w:tcW w:w="6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val="en-US" w:eastAsia="zh-CN"/>
              </w:rPr>
            </w:pPr>
          </w:p>
        </w:tc>
        <w:tc>
          <w:tcPr>
            <w:tcW w:w="91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default" w:ascii="仿宋_GB2312" w:hAnsi="仿宋_GB2312" w:eastAsia="仿宋_GB2312" w:cs="仿宋_GB2312"/>
                <w:sz w:val="30"/>
                <w:szCs w:val="30"/>
                <w:lang w:val="en-US" w:eastAsia="zh-CN"/>
              </w:rPr>
            </w:pPr>
          </w:p>
        </w:tc>
        <w:tc>
          <w:tcPr>
            <w:tcW w:w="99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03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val="en-US" w:eastAsia="zh-CN"/>
              </w:rPr>
            </w:pPr>
          </w:p>
        </w:tc>
        <w:tc>
          <w:tcPr>
            <w:tcW w:w="112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r>
      <w:tr>
        <w:tblPrEx>
          <w:tblCellMar>
            <w:top w:w="0" w:type="dxa"/>
            <w:left w:w="0" w:type="dxa"/>
            <w:bottom w:w="0" w:type="dxa"/>
            <w:right w:w="0" w:type="dxa"/>
          </w:tblCellMar>
        </w:tblPrEx>
        <w:trPr>
          <w:trHeight w:val="227" w:hRule="atLeast"/>
          <w:jc w:val="center"/>
        </w:trPr>
        <w:tc>
          <w:tcPr>
            <w:tcW w:w="2834"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离退休人数</w:t>
            </w:r>
          </w:p>
        </w:tc>
        <w:tc>
          <w:tcPr>
            <w:tcW w:w="6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91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99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03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12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20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r>
      <w:tr>
        <w:tblPrEx>
          <w:tblCellMar>
            <w:top w:w="0" w:type="dxa"/>
            <w:left w:w="0" w:type="dxa"/>
            <w:bottom w:w="0" w:type="dxa"/>
            <w:right w:w="0" w:type="dxa"/>
          </w:tblCellMar>
        </w:tblPrEx>
        <w:trPr>
          <w:trHeight w:val="227" w:hRule="atLeast"/>
          <w:jc w:val="center"/>
        </w:trPr>
        <w:tc>
          <w:tcPr>
            <w:tcW w:w="2834"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编外聘用人数</w:t>
            </w:r>
          </w:p>
        </w:tc>
        <w:tc>
          <w:tcPr>
            <w:tcW w:w="674"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p>
        </w:tc>
        <w:tc>
          <w:tcPr>
            <w:tcW w:w="918"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992"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036"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12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c>
          <w:tcPr>
            <w:tcW w:w="1208"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top"/>
          </w:tcPr>
          <w:p>
            <w:pPr>
              <w:spacing w:line="440" w:lineRule="exact"/>
              <w:jc w:val="center"/>
              <w:rPr>
                <w:rFonts w:hint="eastAsia" w:ascii="仿宋_GB2312" w:hAnsi="仿宋_GB2312" w:eastAsia="仿宋_GB2312" w:cs="仿宋_GB2312"/>
                <w:sz w:val="30"/>
                <w:szCs w:val="30"/>
              </w:rPr>
            </w:pPr>
          </w:p>
        </w:tc>
      </w:tr>
    </w:tbl>
    <w:p>
      <w:pPr>
        <w:ind w:firstLine="645"/>
        <w:rPr>
          <w:rFonts w:ascii="仿宋_GB2312" w:eastAsia="仿宋_GB2312" w:cs="Times New Roman"/>
          <w:sz w:val="32"/>
          <w:szCs w:val="32"/>
          <w:lang w:eastAsia="zh-CN"/>
        </w:rPr>
      </w:pPr>
    </w:p>
    <w:p>
      <w:pPr>
        <w:jc w:val="center"/>
        <w:rPr>
          <w:rFonts w:cs="Times New Roman"/>
          <w:lang w:eastAsia="zh-CN"/>
        </w:rPr>
      </w:pPr>
    </w:p>
    <w:p>
      <w:pPr>
        <w:jc w:val="center"/>
        <w:rPr>
          <w:rFonts w:cs="Times New Roman"/>
          <w:lang w:eastAsia="zh-CN"/>
        </w:rPr>
      </w:pPr>
    </w:p>
    <w:p>
      <w:pPr>
        <w:jc w:val="center"/>
        <w:rPr>
          <w:rFonts w:cs="Times New Roman"/>
          <w:lang w:eastAsia="zh-CN"/>
        </w:rPr>
      </w:pPr>
    </w:p>
    <w:p>
      <w:pPr>
        <w:jc w:val="center"/>
        <w:rPr>
          <w:rFonts w:cs="Times New Roman"/>
          <w:lang w:eastAsia="zh-CN"/>
        </w:rPr>
      </w:pPr>
    </w:p>
    <w:p>
      <w:pPr>
        <w:jc w:val="center"/>
        <w:rPr>
          <w:rFonts w:cs="Times New Roman"/>
          <w:lang w:eastAsia="zh-CN"/>
        </w:rPr>
      </w:pPr>
    </w:p>
    <w:p>
      <w:pPr>
        <w:jc w:val="center"/>
        <w:rPr>
          <w:rFonts w:cs="Times New Roman"/>
          <w:lang w:eastAsia="zh-CN"/>
        </w:rPr>
      </w:pPr>
    </w:p>
    <w:p>
      <w:pPr>
        <w:jc w:val="center"/>
        <w:rPr>
          <w:rFonts w:cs="Times New Roman"/>
          <w:lang w:eastAsia="zh-CN"/>
        </w:rPr>
      </w:pPr>
    </w:p>
    <w:p>
      <w:pPr>
        <w:jc w:val="center"/>
        <w:rPr>
          <w:rFonts w:cs="Times New Roman"/>
          <w:lang w:eastAsia="zh-CN"/>
        </w:rPr>
      </w:pPr>
    </w:p>
    <w:p>
      <w:pPr>
        <w:jc w:val="both"/>
        <w:rPr>
          <w:rFonts w:cs="Times New Roman"/>
          <w:lang w:eastAsia="zh-CN"/>
        </w:rPr>
      </w:pPr>
    </w:p>
    <w:p>
      <w:pPr>
        <w:jc w:val="both"/>
        <w:rPr>
          <w:rFonts w:ascii="仿宋_GB2312" w:eastAsia="仿宋_GB2312" w:cs="Times New Roman"/>
          <w:b/>
          <w:bCs/>
          <w:sz w:val="32"/>
          <w:szCs w:val="32"/>
          <w:lang w:eastAsia="zh-CN"/>
        </w:rPr>
      </w:pPr>
      <w:r>
        <w:rPr>
          <w:rFonts w:hint="eastAsia" w:ascii="仿宋_GB2312" w:eastAsia="仿宋_GB2312" w:cs="仿宋_GB2312"/>
          <w:b/>
          <w:bCs/>
          <w:sz w:val="32"/>
          <w:szCs w:val="32"/>
          <w:lang w:eastAsia="zh-CN"/>
        </w:rPr>
        <w:t>第二部分：</w:t>
      </w:r>
      <w:r>
        <w:rPr>
          <w:rFonts w:hint="eastAsia" w:ascii="仿宋_GB2312" w:hAnsi="仿宋_GB2312" w:eastAsia="仿宋_GB2312" w:cs="仿宋_GB2312"/>
          <w:b/>
          <w:bCs/>
          <w:sz w:val="32"/>
          <w:szCs w:val="32"/>
          <w:u w:val="single"/>
          <w:lang w:val="en-US" w:eastAsia="zh-CN"/>
        </w:rPr>
        <w:t>鹿寨县妇女联合会</w:t>
      </w:r>
      <w:r>
        <w:rPr>
          <w:rFonts w:ascii="仿宋_GB2312" w:eastAsia="仿宋_GB2312" w:cs="仿宋_GB2312"/>
          <w:b/>
          <w:bCs/>
          <w:sz w:val="32"/>
          <w:szCs w:val="32"/>
          <w:lang w:eastAsia="zh-CN"/>
        </w:rPr>
        <w:t>201</w:t>
      </w:r>
      <w:r>
        <w:rPr>
          <w:rFonts w:hint="eastAsia" w:ascii="仿宋_GB2312" w:eastAsia="仿宋_GB2312" w:cs="仿宋_GB2312"/>
          <w:b/>
          <w:bCs/>
          <w:sz w:val="32"/>
          <w:szCs w:val="32"/>
          <w:lang w:val="en-US" w:eastAsia="zh-CN"/>
        </w:rPr>
        <w:t>9</w:t>
      </w:r>
      <w:r>
        <w:rPr>
          <w:rFonts w:hint="eastAsia" w:ascii="仿宋_GB2312" w:eastAsia="仿宋_GB2312" w:cs="仿宋_GB2312"/>
          <w:b/>
          <w:bCs/>
          <w:sz w:val="32"/>
          <w:szCs w:val="32"/>
          <w:lang w:eastAsia="zh-CN"/>
        </w:rPr>
        <w:t>年部门决算报表</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cs="仿宋_GB2312"/>
          <w:color w:val="auto"/>
          <w:sz w:val="32"/>
          <w:szCs w:val="32"/>
          <w:lang w:eastAsia="zh-CN"/>
        </w:rPr>
        <w:object>
          <v:shape id="_x0000_i1025" o:spt="75" type="#_x0000_t75" style="height:305.05pt;width:495.55pt;" o:ole="t" filled="f" o:preferrelative="t" stroked="f" coordsize="21600,21600">
            <v:path/>
            <v:fill on="f" focussize="0,0"/>
            <v:stroke on="f"/>
            <v:imagedata r:id="rId9" o:title=""/>
            <o:lock v:ext="edit" aspectratio="t"/>
            <w10:wrap type="none"/>
            <w10:anchorlock/>
          </v:shape>
          <o:OLEObject Type="Link" ProgID="Excel.Sheet.12" ShapeID="_x0000_i1025" UpdateMode="Always" DrawAspect="Content" ObjectID="_1468075725" r:id="rId10">
            <o:LinkType>EnhancedMetaFile</o:LinkType>
            <o:LockedField>false</o:LockedField>
          </o:OLEObject>
        </w:object>
      </w:r>
    </w:p>
    <w:p>
      <w:pPr>
        <w:ind w:firstLine="640" w:firstLineChars="200"/>
        <w:rPr>
          <w:rFonts w:hint="eastAsia" w:ascii="仿宋_GB2312" w:hAnsi="黑体" w:eastAsia="仿宋_GB2312" w:cs="仿宋_GB2312"/>
          <w:color w:val="auto"/>
          <w:sz w:val="32"/>
          <w:szCs w:val="32"/>
          <w:lang w:eastAsia="zh-CN"/>
        </w:rPr>
      </w:pPr>
    </w:p>
    <w:p>
      <w:pPr>
        <w:ind w:firstLine="640" w:firstLineChars="200"/>
        <w:rPr>
          <w:rFonts w:hint="eastAsia" w:ascii="仿宋_GB2312" w:hAnsi="黑体" w:eastAsia="仿宋_GB2312" w:cs="仿宋_GB2312"/>
          <w:color w:val="auto"/>
          <w:sz w:val="32"/>
          <w:szCs w:val="32"/>
          <w:lang w:eastAsia="zh-CN"/>
        </w:rPr>
      </w:pPr>
    </w:p>
    <w:p>
      <w:pPr>
        <w:rPr>
          <w:rFonts w:hint="eastAsia" w:ascii="仿宋_GB2312" w:hAnsi="黑体" w:eastAsia="仿宋_GB2312" w:cs="仿宋_GB2312"/>
          <w:color w:val="auto"/>
          <w:sz w:val="32"/>
          <w:szCs w:val="32"/>
          <w:lang w:eastAsia="zh-CN"/>
        </w:rPr>
      </w:pPr>
    </w:p>
    <w:p>
      <w:pPr>
        <w:rPr>
          <w:rFonts w:hint="eastAsia" w:ascii="仿宋_GB2312" w:hAnsi="黑体" w:eastAsia="仿宋_GB2312" w:cs="仿宋_GB2312"/>
          <w:color w:val="auto"/>
          <w:sz w:val="32"/>
          <w:szCs w:val="32"/>
          <w:lang w:eastAsia="zh-CN"/>
        </w:rPr>
      </w:pPr>
    </w:p>
    <w:p>
      <w:pPr>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object>
          <v:shape id="_x0000_i1026" o:spt="75" type="#_x0000_t75" style="height:229.55pt;width:518.2pt;" o:ole="t" filled="f" o:preferrelative="t" stroked="f" coordsize="21600,21600">
            <v:path/>
            <v:fill on="f" focussize="0,0"/>
            <v:stroke on="f"/>
            <v:imagedata r:id="rId11" o:title=""/>
            <o:lock v:ext="edit" aspectratio="t"/>
            <w10:wrap type="none"/>
            <w10:anchorlock/>
          </v:shape>
          <o:OLEObject Type="Link" ProgID="Excel.Sheet.12" ShapeID="_x0000_i1026" UpdateMode="Always" DrawAspect="Content" ObjectID="_1468075726" r:id="rId12">
            <o:LinkType>EnhancedMetaFile</o:LinkType>
            <o:LockedField>false</o:LockedField>
          </o:OLEObject>
        </w:object>
      </w:r>
      <w:r>
        <w:rPr>
          <w:rFonts w:hint="eastAsia" w:ascii="仿宋_GB2312" w:hAnsi="黑体" w:eastAsia="仿宋_GB2312" w:cs="仿宋_GB2312"/>
          <w:color w:val="auto"/>
          <w:sz w:val="32"/>
          <w:szCs w:val="32"/>
          <w:lang w:eastAsia="zh-CN"/>
        </w:rPr>
        <w:object>
          <v:shape id="_x0000_i1027" o:spt="75" type="#_x0000_t75" style="height:240.7pt;width:499.65pt;" o:ole="t" filled="f" o:preferrelative="t" stroked="f" coordsize="21600,21600">
            <v:path/>
            <v:fill on="f" focussize="0,0"/>
            <v:stroke on="f"/>
            <v:imagedata r:id="rId13" o:title=""/>
            <o:lock v:ext="edit" aspectratio="t"/>
            <w10:wrap type="none"/>
            <w10:anchorlock/>
          </v:shape>
          <o:OLEObject Type="Link" ProgID="Excel.Sheet.12" ShapeID="_x0000_i1027" UpdateMode="Always" DrawAspect="Content" ObjectID="_1468075727" r:id="rId14">
            <o:LinkType>EnhancedMetaFile</o:LinkType>
            <o:LockedField>false</o:LockedField>
          </o:OLEObject>
        </w:object>
      </w:r>
      <w:r>
        <w:rPr>
          <w:rFonts w:hint="eastAsia" w:ascii="仿宋_GB2312" w:hAnsi="黑体" w:eastAsia="仿宋_GB2312" w:cs="仿宋_GB2312"/>
          <w:color w:val="auto"/>
          <w:sz w:val="32"/>
          <w:szCs w:val="32"/>
          <w:lang w:eastAsia="zh-CN"/>
        </w:rPr>
        <w:object>
          <v:shape id="_x0000_i1028" o:spt="75" type="#_x0000_t75" style="height:357.6pt;width:511.5pt;" o:ole="t" filled="f" o:preferrelative="t" stroked="f" coordsize="21600,21600">
            <v:path/>
            <v:fill on="f" focussize="0,0"/>
            <v:stroke on="f"/>
            <v:imagedata r:id="rId15" o:title=""/>
            <o:lock v:ext="edit" aspectratio="t"/>
            <w10:wrap type="none"/>
            <w10:anchorlock/>
          </v:shape>
          <o:OLEObject Type="Link" ProgID="Excel.Sheet.12" ShapeID="_x0000_i1028" UpdateMode="Always" DrawAspect="Content" ObjectID="_1468075728" r:id="rId16">
            <o:LinkType>EnhancedMetaFile</o:LinkType>
            <o:LockedField>false</o:LockedField>
          </o:OLEObject>
        </w:object>
      </w:r>
    </w:p>
    <w:p>
      <w:pPr>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object>
          <v:shape id="_x0000_i1029" o:spt="75" type="#_x0000_t75" style="height:355.65pt;width:584.05pt;" o:ole="t" filled="f" o:preferrelative="t" stroked="f" coordsize="21600,21600">
            <v:path/>
            <v:fill on="f" focussize="0,0"/>
            <v:stroke on="f"/>
            <v:imagedata r:id="rId17" o:title=""/>
            <o:lock v:ext="edit" aspectratio="t"/>
            <w10:wrap type="none"/>
            <w10:anchorlock/>
          </v:shape>
          <o:OLEObject Type="Link" ProgID="Excel.Sheet.8" ShapeID="_x0000_i1029" UpdateMode="Always" DrawAspect="Content" ObjectID="_1468075729" r:id="rId18">
            <o:LinkType>EnhancedMetaFile</o:LinkType>
            <o:LockedField>false</o:LockedField>
          </o:OLEObject>
        </w:object>
      </w:r>
    </w:p>
    <w:p>
      <w:pPr>
        <w:snapToGrid w:val="0"/>
        <w:spacing w:line="520" w:lineRule="exact"/>
        <w:ind w:firstLine="640" w:firstLineChars="200"/>
        <w:rPr>
          <w:rFonts w:hint="eastAsia" w:ascii="仿宋_GB2312" w:hAnsi="黑体" w:eastAsia="仿宋_GB2312"/>
          <w:b w:val="0"/>
          <w:bCs/>
          <w:sz w:val="32"/>
          <w:szCs w:val="32"/>
        </w:rPr>
      </w:pPr>
      <w:r>
        <w:rPr>
          <w:rFonts w:hint="eastAsia" w:ascii="仿宋_GB2312" w:hAnsi="仿宋_GB2312" w:eastAsia="仿宋_GB2312" w:cs="仿宋_GB2312"/>
          <w:b w:val="0"/>
          <w:bCs/>
          <w:sz w:val="32"/>
          <w:szCs w:val="32"/>
          <w:u w:val="none"/>
          <w:lang w:val="en-US" w:eastAsia="zh-CN"/>
        </w:rPr>
        <w:t>鹿寨县妇女联合</w:t>
      </w:r>
      <w:r>
        <w:rPr>
          <w:rFonts w:hint="eastAsia" w:ascii="仿宋_GB2312" w:hAnsi="仿宋_GB2312" w:eastAsia="仿宋_GB2312" w:cs="仿宋_GB2312"/>
          <w:b w:val="0"/>
          <w:bCs/>
          <w:sz w:val="32"/>
          <w:szCs w:val="32"/>
          <w:u w:val="none"/>
          <w:lang w:eastAsia="zh-CN"/>
        </w:rPr>
        <w:t>会</w:t>
      </w:r>
      <w:r>
        <w:rPr>
          <w:rFonts w:hint="eastAsia" w:ascii="仿宋_GB2312" w:hAnsi="黑体" w:eastAsia="仿宋_GB2312"/>
          <w:b w:val="0"/>
          <w:bCs/>
          <w:sz w:val="32"/>
          <w:szCs w:val="32"/>
        </w:rPr>
        <w:t>没有</w:t>
      </w:r>
      <w:r>
        <w:rPr>
          <w:rFonts w:hint="eastAsia" w:ascii="仿宋_GB2312" w:hAnsi="黑体" w:eastAsia="仿宋_GB2312"/>
          <w:b w:val="0"/>
          <w:bCs/>
          <w:sz w:val="32"/>
          <w:szCs w:val="32"/>
          <w:lang w:eastAsia="zh-CN"/>
        </w:rPr>
        <w:t>三公经费</w:t>
      </w:r>
      <w:r>
        <w:rPr>
          <w:rFonts w:hint="eastAsia" w:ascii="仿宋_GB2312" w:hAnsi="黑体" w:eastAsia="仿宋_GB2312"/>
          <w:b w:val="0"/>
          <w:bCs/>
          <w:sz w:val="32"/>
          <w:szCs w:val="32"/>
        </w:rPr>
        <w:t>收入，也没有</w:t>
      </w:r>
      <w:r>
        <w:rPr>
          <w:rFonts w:hint="eastAsia" w:ascii="仿宋_GB2312" w:hAnsi="黑体" w:eastAsia="仿宋_GB2312"/>
          <w:b w:val="0"/>
          <w:bCs/>
          <w:sz w:val="32"/>
          <w:szCs w:val="32"/>
          <w:lang w:eastAsia="zh-CN"/>
        </w:rPr>
        <w:t>三公经费</w:t>
      </w:r>
      <w:r>
        <w:rPr>
          <w:rFonts w:hint="eastAsia" w:ascii="仿宋_GB2312" w:hAnsi="黑体" w:eastAsia="仿宋_GB2312"/>
          <w:b w:val="0"/>
          <w:bCs/>
          <w:sz w:val="32"/>
          <w:szCs w:val="32"/>
        </w:rPr>
        <w:t>安排的支出，故本表无数据”</w:t>
      </w:r>
    </w:p>
    <w:p>
      <w:pPr>
        <w:ind w:firstLine="640" w:firstLineChars="200"/>
        <w:rPr>
          <w:rFonts w:hint="eastAsia" w:ascii="仿宋_GB2312" w:eastAsia="仿宋_GB2312" w:cs="仿宋_GB2312"/>
          <w:sz w:val="32"/>
          <w:szCs w:val="32"/>
          <w:lang w:eastAsia="zh-CN"/>
        </w:rPr>
      </w:pPr>
      <w:r>
        <w:rPr>
          <w:rFonts w:hint="eastAsia" w:ascii="仿宋_GB2312" w:hAnsi="仿宋_GB2312" w:eastAsia="仿宋_GB2312" w:cs="仿宋_GB2312"/>
          <w:b w:val="0"/>
          <w:bCs w:val="0"/>
          <w:sz w:val="32"/>
          <w:szCs w:val="32"/>
          <w:u w:val="none"/>
          <w:lang w:val="en-US" w:eastAsia="zh-CN"/>
        </w:rPr>
        <w:t>鹿寨县妇女联合</w:t>
      </w:r>
      <w:r>
        <w:rPr>
          <w:rFonts w:hint="eastAsia" w:ascii="仿宋_GB2312" w:hAnsi="仿宋_GB2312" w:eastAsia="仿宋_GB2312" w:cs="仿宋_GB2312"/>
          <w:b w:val="0"/>
          <w:bCs w:val="0"/>
          <w:sz w:val="32"/>
          <w:szCs w:val="32"/>
          <w:u w:val="none"/>
          <w:lang w:eastAsia="zh-CN"/>
        </w:rPr>
        <w:t>会</w:t>
      </w:r>
      <w:r>
        <w:rPr>
          <w:rFonts w:hint="eastAsia" w:ascii="仿宋_GB2312" w:eastAsia="仿宋_GB2312" w:cs="仿宋_GB2312"/>
          <w:sz w:val="32"/>
          <w:szCs w:val="32"/>
          <w:lang w:eastAsia="zh-CN"/>
        </w:rPr>
        <w:t>没有政府性基金收入，也没有政府性基金的支出，故本表无数据。</w:t>
      </w:r>
    </w:p>
    <w:p>
      <w:pPr>
        <w:ind w:firstLine="640" w:firstLineChars="200"/>
        <w:rPr>
          <w:rFonts w:hint="eastAsia" w:ascii="仿宋_GB2312" w:eastAsia="仿宋_GB2312" w:cs="仿宋_GB2312"/>
          <w:sz w:val="32"/>
          <w:szCs w:val="32"/>
          <w:lang w:eastAsia="zh-CN"/>
        </w:rPr>
      </w:pPr>
    </w:p>
    <w:p>
      <w:pPr>
        <w:rPr>
          <w:rFonts w:cs="Times New Roman"/>
          <w:lang w:eastAsia="zh-CN"/>
        </w:rPr>
        <w:sectPr>
          <w:headerReference r:id="rId5" w:type="default"/>
          <w:footerReference r:id="rId6" w:type="default"/>
          <w:pgSz w:w="11906" w:h="16838"/>
          <w:pgMar w:top="1247" w:right="1418" w:bottom="624" w:left="1588" w:header="851" w:footer="567" w:gutter="0"/>
          <w:cols w:space="720" w:num="1"/>
          <w:docGrid w:type="lines" w:linePitch="312" w:charSpace="0"/>
        </w:sectPr>
      </w:pPr>
      <w:r>
        <w:rPr>
          <w:rFonts w:hint="eastAsia" w:cs="宋体"/>
          <w:lang w:val="en-US" w:eastAsia="zh-CN"/>
        </w:rPr>
        <w:t>.</w:t>
      </w:r>
    </w:p>
    <w:p>
      <w:pPr>
        <w:spacing w:line="560" w:lineRule="exact"/>
        <w:jc w:val="center"/>
        <w:rPr>
          <w:rFonts w:hint="eastAsia" w:ascii="仿宋_GB2312" w:hAnsi="黑体" w:eastAsia="仿宋_GB2312"/>
          <w:sz w:val="36"/>
          <w:szCs w:val="36"/>
        </w:rPr>
      </w:pPr>
      <w:r>
        <w:rPr>
          <w:rFonts w:hint="eastAsia" w:ascii="仿宋_GB2312" w:hAnsi="黑体" w:eastAsia="仿宋_GB2312"/>
          <w:sz w:val="36"/>
          <w:szCs w:val="36"/>
        </w:rPr>
        <w:t>第三部分： 201</w:t>
      </w:r>
      <w:r>
        <w:rPr>
          <w:rFonts w:hint="eastAsia" w:ascii="仿宋_GB2312" w:hAnsi="黑体" w:eastAsia="仿宋_GB2312"/>
          <w:sz w:val="36"/>
          <w:szCs w:val="36"/>
          <w:lang w:val="en-US" w:eastAsia="zh-CN"/>
        </w:rPr>
        <w:t>9</w:t>
      </w:r>
      <w:r>
        <w:rPr>
          <w:rFonts w:hint="eastAsia" w:ascii="仿宋_GB2312" w:hAnsi="黑体" w:eastAsia="仿宋_GB2312"/>
          <w:sz w:val="36"/>
          <w:szCs w:val="36"/>
        </w:rPr>
        <w:t>年度部门决算情况说明</w:t>
      </w:r>
    </w:p>
    <w:p>
      <w:pPr>
        <w:autoSpaceDE w:val="0"/>
        <w:autoSpaceDN w:val="0"/>
        <w:adjustRightInd w:val="0"/>
        <w:spacing w:line="560" w:lineRule="exact"/>
        <w:ind w:firstLine="643" w:firstLineChars="200"/>
        <w:jc w:val="left"/>
        <w:rPr>
          <w:rFonts w:hint="eastAsia" w:ascii="仿宋_GB2312" w:hAnsi="黑体" w:eastAsia="仿宋_GB2312" w:cs="仿宋_GB2312"/>
          <w:b/>
          <w:kern w:val="0"/>
          <w:sz w:val="32"/>
          <w:szCs w:val="32"/>
        </w:rPr>
      </w:pPr>
      <w:r>
        <w:rPr>
          <w:rFonts w:hint="eastAsia" w:ascii="仿宋_GB2312" w:hAnsi="黑体" w:eastAsia="仿宋_GB2312" w:cs="仿宋_GB2312"/>
          <w:b/>
          <w:kern w:val="0"/>
          <w:sz w:val="32"/>
          <w:szCs w:val="32"/>
        </w:rPr>
        <w:t>一、</w:t>
      </w:r>
      <w:r>
        <w:rPr>
          <w:rFonts w:hint="eastAsia" w:ascii="仿宋_GB2312" w:hAnsi="黑体" w:eastAsia="仿宋_GB2312"/>
          <w:b/>
          <w:kern w:val="0"/>
          <w:sz w:val="32"/>
          <w:szCs w:val="32"/>
        </w:rPr>
        <w:t>201</w:t>
      </w:r>
      <w:r>
        <w:rPr>
          <w:rFonts w:hint="eastAsia" w:ascii="仿宋_GB2312" w:hAnsi="黑体" w:eastAsia="仿宋_GB2312"/>
          <w:b/>
          <w:kern w:val="0"/>
          <w:sz w:val="32"/>
          <w:szCs w:val="32"/>
          <w:lang w:val="en-US" w:eastAsia="zh-CN"/>
        </w:rPr>
        <w:t>9</w:t>
      </w:r>
      <w:r>
        <w:rPr>
          <w:rFonts w:hint="eastAsia" w:ascii="仿宋_GB2312" w:hAnsi="黑体"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148.51</w:t>
      </w:r>
      <w:r>
        <w:rPr>
          <w:rFonts w:hint="eastAsia" w:ascii="仿宋_GB2312" w:eastAsia="仿宋_GB2312" w:cs="仿宋_GB2312"/>
          <w:kern w:val="0"/>
          <w:sz w:val="32"/>
          <w:szCs w:val="32"/>
        </w:rPr>
        <w:t>万元，其中本年收入</w:t>
      </w:r>
      <w:r>
        <w:rPr>
          <w:rFonts w:hint="eastAsia" w:ascii="仿宋_GB2312" w:eastAsia="仿宋_GB2312"/>
          <w:kern w:val="0"/>
          <w:sz w:val="32"/>
          <w:szCs w:val="32"/>
          <w:lang w:val="en-US" w:eastAsia="zh-CN"/>
        </w:rPr>
        <w:t>148.51</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较201</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增加4.83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提高</w:t>
      </w:r>
      <w:r>
        <w:rPr>
          <w:rFonts w:hint="eastAsia" w:ascii="仿宋_GB2312" w:eastAsia="仿宋_GB2312" w:cs="仿宋_GB2312"/>
          <w:sz w:val="32"/>
          <w:szCs w:val="32"/>
          <w:lang w:val="en-US" w:eastAsia="zh-CN"/>
        </w:rPr>
        <w:t>3.36</w:t>
      </w:r>
      <w:r>
        <w:rPr>
          <w:rFonts w:ascii="仿宋_GB2312" w:eastAsia="仿宋_GB2312" w:cs="仿宋_GB2312"/>
          <w:sz w:val="32"/>
          <w:szCs w:val="32"/>
          <w:lang w:eastAsia="zh-CN"/>
        </w:rPr>
        <w:t>%</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财政拨款收入</w:t>
      </w:r>
      <w:r>
        <w:rPr>
          <w:rFonts w:hint="eastAsia" w:ascii="仿宋_GB2312" w:eastAsia="仿宋_GB2312"/>
          <w:kern w:val="0"/>
          <w:sz w:val="32"/>
          <w:szCs w:val="32"/>
          <w:lang w:val="en-US" w:eastAsia="zh-CN"/>
        </w:rPr>
        <w:t>148.51</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较201</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增加4.83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提高</w:t>
      </w:r>
      <w:r>
        <w:rPr>
          <w:rFonts w:hint="eastAsia" w:ascii="仿宋_GB2312" w:eastAsia="仿宋_GB2312" w:cs="仿宋_GB2312"/>
          <w:sz w:val="32"/>
          <w:szCs w:val="32"/>
          <w:lang w:val="en-US" w:eastAsia="zh-CN"/>
        </w:rPr>
        <w:t>3.36</w:t>
      </w:r>
      <w:r>
        <w:rPr>
          <w:rFonts w:ascii="仿宋_GB2312" w:eastAsia="仿宋_GB2312" w:cs="仿宋_GB2312"/>
          <w:sz w:val="32"/>
          <w:szCs w:val="32"/>
          <w:lang w:eastAsia="zh-CN"/>
        </w:rPr>
        <w:t>%</w:t>
      </w:r>
      <w:r>
        <w:rPr>
          <w:rFonts w:hint="eastAsia" w:ascii="仿宋_GB2312" w:hAnsi="黑体" w:eastAsia="仿宋_GB2312" w:cs="仿宋_GB2312"/>
          <w:kern w:val="0"/>
          <w:sz w:val="32"/>
          <w:szCs w:val="32"/>
        </w:rPr>
        <w:t>，主要原因是</w:t>
      </w:r>
      <w:r>
        <w:rPr>
          <w:rFonts w:hint="eastAsia" w:ascii="仿宋_GB2312" w:eastAsia="仿宋_GB2312" w:cs="仿宋_GB2312"/>
          <w:sz w:val="32"/>
          <w:szCs w:val="32"/>
          <w:lang w:val="en-US" w:eastAsia="zh-CN"/>
        </w:rPr>
        <w:t>专用经费增加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（二）本部门201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148.51</w:t>
      </w:r>
      <w:r>
        <w:rPr>
          <w:rFonts w:hint="eastAsia" w:ascii="仿宋_GB2312" w:eastAsia="仿宋_GB2312" w:cs="仿宋_GB2312"/>
          <w:kern w:val="0"/>
          <w:sz w:val="32"/>
          <w:szCs w:val="32"/>
        </w:rPr>
        <w:t>万元，其中本年支出</w:t>
      </w:r>
      <w:r>
        <w:rPr>
          <w:rFonts w:hint="eastAsia" w:ascii="仿宋_GB2312" w:eastAsia="仿宋_GB2312"/>
          <w:kern w:val="0"/>
          <w:sz w:val="32"/>
          <w:szCs w:val="32"/>
          <w:lang w:val="en-US" w:eastAsia="zh-CN"/>
        </w:rPr>
        <w:t>148.51</w:t>
      </w:r>
      <w:r>
        <w:rPr>
          <w:rFonts w:hint="eastAsia" w:ascii="仿宋_GB2312" w:eastAsia="仿宋_GB2312" w:cs="仿宋_GB2312"/>
          <w:kern w:val="0"/>
          <w:sz w:val="32"/>
          <w:szCs w:val="32"/>
        </w:rPr>
        <w:t xml:space="preserve">元, </w:t>
      </w:r>
      <w:r>
        <w:rPr>
          <w:rFonts w:hint="eastAsia" w:ascii="仿宋_GB2312" w:hAnsi="黑体" w:eastAsia="仿宋_GB2312" w:cs="仿宋_GB2312"/>
          <w:kern w:val="0"/>
          <w:sz w:val="32"/>
          <w:szCs w:val="32"/>
        </w:rPr>
        <w:t>较201</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增加4.83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提高</w:t>
      </w:r>
      <w:r>
        <w:rPr>
          <w:rFonts w:hint="eastAsia" w:ascii="仿宋_GB2312" w:eastAsia="仿宋_GB2312" w:cs="仿宋_GB2312"/>
          <w:sz w:val="32"/>
          <w:szCs w:val="32"/>
          <w:lang w:val="en-US" w:eastAsia="zh-CN"/>
        </w:rPr>
        <w:t>3.36</w:t>
      </w:r>
      <w:r>
        <w:rPr>
          <w:rFonts w:ascii="仿宋_GB2312" w:eastAsia="仿宋_GB2312" w:cs="仿宋_GB2312"/>
          <w:sz w:val="32"/>
          <w:szCs w:val="32"/>
          <w:lang w:eastAsia="zh-CN"/>
        </w:rPr>
        <w:t>%</w:t>
      </w:r>
      <w:r>
        <w:rPr>
          <w:rFonts w:hint="eastAsia" w:ascii="仿宋_GB2312" w:eastAsia="仿宋_GB2312" w:cs="仿宋_GB2312"/>
          <w:sz w:val="32"/>
          <w:szCs w:val="32"/>
          <w:lang w:eastAsia="zh-CN"/>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hAnsi="黑体" w:eastAsia="仿宋_GB2312" w:cs="仿宋_GB2312"/>
          <w:color w:val="auto"/>
          <w:kern w:val="0"/>
          <w:sz w:val="32"/>
          <w:szCs w:val="32"/>
          <w:lang w:val="en-US" w:eastAsia="zh-CN"/>
        </w:rPr>
        <w:t xml:space="preserve"> </w:t>
      </w:r>
      <w:r>
        <w:rPr>
          <w:rFonts w:hint="eastAsia" w:ascii="仿宋_GB2312" w:eastAsia="仿宋_GB2312" w:cs="仿宋_GB2312"/>
          <w:kern w:val="0"/>
          <w:sz w:val="32"/>
          <w:szCs w:val="32"/>
          <w:lang w:val="en-US" w:eastAsia="zh-CN"/>
        </w:rPr>
        <w:t>2.社会保障和就业支出14.62万元，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机关事业单位基本养老保险缴费支出。</w:t>
      </w:r>
      <w:r>
        <w:rPr>
          <w:rFonts w:hint="eastAsia" w:ascii="仿宋_GB2312" w:hAnsi="黑体" w:eastAsia="仿宋_GB2312" w:cs="仿宋_GB2312"/>
          <w:kern w:val="0"/>
          <w:sz w:val="32"/>
          <w:szCs w:val="32"/>
        </w:rPr>
        <w:t>较201</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增加1.95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提高14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缴费</w:t>
      </w:r>
      <w:r>
        <w:rPr>
          <w:rFonts w:hint="eastAsia" w:ascii="仿宋_GB2312" w:eastAsia="仿宋_GB2312" w:cs="仿宋_GB2312"/>
          <w:sz w:val="32"/>
          <w:szCs w:val="32"/>
          <w:lang w:val="en-US" w:eastAsia="zh-CN"/>
        </w:rPr>
        <w:t>基数上调</w:t>
      </w:r>
      <w:r>
        <w:rPr>
          <w:rFonts w:hint="eastAsia" w:ascii="仿宋_GB2312" w:eastAsia="仿宋_GB2312" w:cs="仿宋_GB2312"/>
          <w:sz w:val="32"/>
          <w:szCs w:val="32"/>
          <w:lang w:eastAsia="zh-CN"/>
        </w:rPr>
        <w:t>，人员</w:t>
      </w:r>
      <w:r>
        <w:rPr>
          <w:rFonts w:hint="eastAsia" w:ascii="仿宋_GB2312" w:hAnsi="黑体" w:eastAsia="仿宋_GB2312" w:cs="仿宋_GB2312"/>
          <w:kern w:val="0"/>
          <w:sz w:val="32"/>
          <w:szCs w:val="32"/>
          <w:lang w:eastAsia="zh-CN"/>
        </w:rPr>
        <w:t>保险费</w:t>
      </w:r>
      <w:r>
        <w:rPr>
          <w:rFonts w:hint="eastAsia" w:ascii="仿宋_GB2312" w:hAnsi="黑体" w:eastAsia="仿宋_GB2312" w:cs="仿宋_GB2312"/>
          <w:kern w:val="0"/>
          <w:sz w:val="32"/>
          <w:szCs w:val="32"/>
          <w:lang w:val="en-US" w:eastAsia="zh-CN"/>
        </w:rPr>
        <w:t>增加</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卫生健康支出6.16万元，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行政单位医疗和公务员医疗补助。</w:t>
      </w:r>
      <w:r>
        <w:rPr>
          <w:rFonts w:hint="eastAsia" w:ascii="仿宋_GB2312" w:hAnsi="黑体" w:eastAsia="仿宋_GB2312" w:cs="仿宋_GB2312"/>
          <w:kern w:val="0"/>
          <w:sz w:val="32"/>
          <w:szCs w:val="32"/>
        </w:rPr>
        <w:t>较201</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增加0.8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提高13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缴费</w:t>
      </w:r>
      <w:r>
        <w:rPr>
          <w:rFonts w:hint="eastAsia" w:ascii="仿宋_GB2312" w:eastAsia="仿宋_GB2312" w:cs="仿宋_GB2312"/>
          <w:sz w:val="32"/>
          <w:szCs w:val="32"/>
          <w:lang w:val="en-US" w:eastAsia="zh-CN"/>
        </w:rPr>
        <w:t>基数上调</w:t>
      </w:r>
      <w:r>
        <w:rPr>
          <w:rFonts w:hint="eastAsia" w:ascii="仿宋_GB2312" w:eastAsia="仿宋_GB2312" w:cs="仿宋_GB2312"/>
          <w:sz w:val="32"/>
          <w:szCs w:val="32"/>
          <w:lang w:eastAsia="zh-CN"/>
        </w:rPr>
        <w:t>，</w:t>
      </w:r>
      <w:r>
        <w:rPr>
          <w:rFonts w:hint="eastAsia" w:ascii="仿宋_GB2312" w:hAnsi="黑体" w:eastAsia="仿宋_GB2312" w:cs="仿宋_GB2312"/>
          <w:kern w:val="0"/>
          <w:sz w:val="32"/>
          <w:szCs w:val="32"/>
          <w:lang w:eastAsia="zh-CN"/>
        </w:rPr>
        <w:t>保险费</w:t>
      </w:r>
      <w:r>
        <w:rPr>
          <w:rFonts w:hint="eastAsia" w:ascii="仿宋_GB2312" w:hAnsi="黑体" w:eastAsia="仿宋_GB2312" w:cs="仿宋_GB2312"/>
          <w:kern w:val="0"/>
          <w:sz w:val="32"/>
          <w:szCs w:val="32"/>
          <w:lang w:val="en-US" w:eastAsia="zh-CN"/>
        </w:rPr>
        <w:t>增加</w:t>
      </w:r>
      <w:r>
        <w:rPr>
          <w:rFonts w:hint="eastAsia" w:ascii="仿宋_GB2312" w:hAnsi="黑体" w:eastAsia="仿宋_GB2312" w:cs="仿宋_GB2312"/>
          <w:kern w:val="0"/>
          <w:sz w:val="32"/>
          <w:szCs w:val="32"/>
          <w:lang w:eastAsia="zh-CN"/>
        </w:rPr>
        <w:t>。</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住房保障支出6.59万元 主要用于住房公积金缴纳支出。</w:t>
      </w:r>
      <w:r>
        <w:rPr>
          <w:rFonts w:hint="eastAsia" w:ascii="仿宋_GB2312" w:hAnsi="黑体" w:eastAsia="仿宋_GB2312" w:cs="仿宋_GB2312"/>
          <w:kern w:val="0"/>
          <w:sz w:val="32"/>
          <w:szCs w:val="32"/>
        </w:rPr>
        <w:t>较201</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增加0.28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提高4.2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缴费</w:t>
      </w:r>
      <w:r>
        <w:rPr>
          <w:rFonts w:hint="eastAsia" w:ascii="仿宋_GB2312" w:eastAsia="仿宋_GB2312" w:cs="仿宋_GB2312"/>
          <w:sz w:val="32"/>
          <w:szCs w:val="32"/>
          <w:lang w:val="en-US" w:eastAsia="zh-CN"/>
        </w:rPr>
        <w:t>基数上调</w:t>
      </w:r>
      <w:r>
        <w:rPr>
          <w:rFonts w:hint="eastAsia" w:ascii="仿宋_GB2312" w:eastAsia="仿宋_GB2312" w:cs="仿宋_GB2312"/>
          <w:sz w:val="32"/>
          <w:szCs w:val="32"/>
          <w:lang w:eastAsia="zh-CN"/>
        </w:rPr>
        <w:t>，公积金缴存数相应</w:t>
      </w:r>
      <w:r>
        <w:rPr>
          <w:rFonts w:hint="eastAsia" w:ascii="仿宋_GB2312" w:eastAsia="仿宋_GB2312" w:cs="仿宋_GB2312"/>
          <w:sz w:val="32"/>
          <w:szCs w:val="32"/>
          <w:lang w:val="en-US" w:eastAsia="zh-CN"/>
        </w:rPr>
        <w:t>增加</w:t>
      </w:r>
      <w:r>
        <w:rPr>
          <w:rFonts w:hint="eastAsia" w:ascii="仿宋_GB2312" w:hAnsi="黑体" w:eastAsia="仿宋_GB2312" w:cs="仿宋_GB2312"/>
          <w:kern w:val="0"/>
          <w:sz w:val="32"/>
          <w:szCs w:val="32"/>
          <w:lang w:eastAsia="zh-CN"/>
        </w:rPr>
        <w:t>。</w:t>
      </w:r>
    </w:p>
    <w:p>
      <w:pPr>
        <w:numPr>
          <w:ilvl w:val="0"/>
          <w:numId w:val="0"/>
        </w:numPr>
        <w:autoSpaceDE w:val="0"/>
        <w:autoSpaceDN w:val="0"/>
        <w:adjustRightInd w:val="0"/>
        <w:spacing w:line="560" w:lineRule="exact"/>
        <w:ind w:firstLine="643" w:firstLineChars="200"/>
        <w:jc w:val="left"/>
        <w:rPr>
          <w:rFonts w:hint="eastAsia" w:ascii="仿宋_GB2312" w:hAnsi="黑体" w:eastAsia="仿宋_GB2312" w:cs="仿宋_GB2312"/>
          <w:b/>
          <w:kern w:val="0"/>
          <w:sz w:val="32"/>
          <w:szCs w:val="32"/>
        </w:rPr>
      </w:pPr>
      <w:r>
        <w:rPr>
          <w:rFonts w:hint="eastAsia" w:ascii="仿宋_GB2312" w:hAnsi="黑体" w:eastAsia="仿宋_GB2312" w:cs="仿宋_GB2312"/>
          <w:b/>
          <w:kern w:val="0"/>
          <w:sz w:val="32"/>
          <w:szCs w:val="32"/>
        </w:rPr>
        <w:t>二、</w:t>
      </w:r>
      <w:r>
        <w:rPr>
          <w:rFonts w:hint="eastAsia" w:ascii="仿宋_GB2312" w:hAnsi="黑体" w:eastAsia="仿宋_GB2312"/>
          <w:b/>
          <w:kern w:val="0"/>
          <w:sz w:val="32"/>
          <w:szCs w:val="32"/>
        </w:rPr>
        <w:t>201</w:t>
      </w:r>
      <w:r>
        <w:rPr>
          <w:rFonts w:hint="eastAsia" w:ascii="仿宋_GB2312" w:hAnsi="黑体" w:eastAsia="仿宋_GB2312"/>
          <w:b/>
          <w:kern w:val="0"/>
          <w:sz w:val="32"/>
          <w:szCs w:val="32"/>
          <w:lang w:val="en-US" w:eastAsia="zh-CN"/>
        </w:rPr>
        <w:t>9</w:t>
      </w:r>
      <w:r>
        <w:rPr>
          <w:rFonts w:hint="eastAsia" w:ascii="仿宋_GB2312" w:hAnsi="黑体" w:eastAsia="仿宋_GB2312" w:cs="仿宋_GB2312"/>
          <w:b/>
          <w:kern w:val="0"/>
          <w:sz w:val="32"/>
          <w:szCs w:val="32"/>
        </w:rPr>
        <w:t>年度</w:t>
      </w:r>
      <w:r>
        <w:rPr>
          <w:rFonts w:hint="eastAsia" w:ascii="仿宋_GB2312" w:hAnsi="黑体" w:eastAsia="仿宋_GB2312"/>
          <w:b/>
          <w:sz w:val="32"/>
          <w:szCs w:val="32"/>
        </w:rPr>
        <w:t>一般</w:t>
      </w:r>
      <w:r>
        <w:rPr>
          <w:rFonts w:hint="eastAsia" w:ascii="仿宋_GB2312" w:hAnsi="黑体" w:eastAsia="仿宋_GB2312" w:cs="仿宋_GB2312"/>
          <w:b/>
          <w:kern w:val="0"/>
          <w:sz w:val="32"/>
          <w:szCs w:val="32"/>
        </w:rPr>
        <w:t>公共预算支出决算情况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rPr>
        <w:t>本单位</w:t>
      </w:r>
      <w:r>
        <w:rPr>
          <w:rFonts w:hint="eastAsia" w:ascii="仿宋_GB2312" w:eastAsia="仿宋_GB2312"/>
          <w:kern w:val="0"/>
          <w:sz w:val="32"/>
          <w:szCs w:val="32"/>
        </w:rPr>
        <w:t>201</w:t>
      </w:r>
      <w:r>
        <w:rPr>
          <w:rFonts w:hint="eastAsia" w:ascii="仿宋_GB2312" w:eastAsia="仿宋_GB2312"/>
          <w:kern w:val="0"/>
          <w:sz w:val="32"/>
          <w:szCs w:val="32"/>
          <w:lang w:val="en-US" w:eastAsia="zh-CN"/>
        </w:rPr>
        <w:t>9</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公共预算支出</w:t>
      </w:r>
      <w:r>
        <w:rPr>
          <w:rFonts w:hint="eastAsia" w:ascii="仿宋_GB2312" w:eastAsia="仿宋_GB2312"/>
          <w:kern w:val="0"/>
          <w:sz w:val="32"/>
          <w:szCs w:val="32"/>
          <w:lang w:val="en-US" w:eastAsia="zh-CN"/>
        </w:rPr>
        <w:t>148.51</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较201</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增加4.81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提高3.3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121.4</w:t>
      </w:r>
      <w:r>
        <w:rPr>
          <w:rFonts w:hint="eastAsia" w:ascii="仿宋_GB2312" w:eastAsia="仿宋_GB2312" w:cs="仿宋_GB2312"/>
          <w:kern w:val="0"/>
          <w:sz w:val="32"/>
          <w:szCs w:val="32"/>
        </w:rPr>
        <w:t>万元，项目支出</w:t>
      </w:r>
      <w:r>
        <w:rPr>
          <w:rFonts w:hint="eastAsia" w:ascii="仿宋_GB2312" w:eastAsia="仿宋_GB2312"/>
          <w:color w:val="000000" w:themeColor="text1"/>
          <w:kern w:val="0"/>
          <w:sz w:val="32"/>
          <w:szCs w:val="32"/>
          <w:lang w:val="en-US" w:eastAsia="zh-CN"/>
        </w:rPr>
        <w:t>27.11</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rPr>
        <w:t>本单位</w:t>
      </w:r>
      <w:r>
        <w:rPr>
          <w:rFonts w:hint="eastAsia" w:ascii="仿宋_GB2312" w:hAnsi="黑体" w:eastAsia="仿宋_GB2312"/>
          <w:kern w:val="0"/>
          <w:sz w:val="32"/>
          <w:szCs w:val="32"/>
        </w:rPr>
        <w:t>201</w:t>
      </w:r>
      <w:r>
        <w:rPr>
          <w:rFonts w:hint="eastAsia" w:ascii="仿宋_GB2312" w:hAnsi="黑体" w:eastAsia="仿宋_GB2312"/>
          <w:kern w:val="0"/>
          <w:sz w:val="32"/>
          <w:szCs w:val="32"/>
          <w:lang w:val="en-US" w:eastAsia="zh-CN"/>
        </w:rPr>
        <w:t>9</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 xml:space="preserve">公共预算支出年度预算为 </w:t>
      </w:r>
      <w:r>
        <w:rPr>
          <w:rFonts w:hint="eastAsia" w:ascii="仿宋_GB2312" w:eastAsia="仿宋_GB2312"/>
          <w:kern w:val="0"/>
          <w:sz w:val="32"/>
          <w:szCs w:val="32"/>
          <w:lang w:val="en-US" w:eastAsia="zh-CN"/>
        </w:rPr>
        <w:t>148.51</w:t>
      </w:r>
      <w:r>
        <w:rPr>
          <w:rFonts w:hint="eastAsia" w:ascii="仿宋_GB2312" w:hAnsi="黑体" w:eastAsia="仿宋_GB2312" w:cs="仿宋_GB2312"/>
          <w:kern w:val="0"/>
          <w:sz w:val="32"/>
          <w:szCs w:val="32"/>
        </w:rPr>
        <w:t>万元，支出决算为</w:t>
      </w:r>
      <w:r>
        <w:rPr>
          <w:rFonts w:hint="eastAsia" w:ascii="仿宋_GB2312" w:eastAsia="仿宋_GB2312"/>
          <w:kern w:val="0"/>
          <w:sz w:val="32"/>
          <w:szCs w:val="32"/>
          <w:lang w:val="en-US" w:eastAsia="zh-CN"/>
        </w:rPr>
        <w:t>148.51</w:t>
      </w:r>
      <w:r>
        <w:rPr>
          <w:rFonts w:hint="eastAsia" w:ascii="仿宋_GB2312" w:hAnsi="黑体" w:eastAsia="仿宋_GB2312" w:cs="仿宋_GB2312"/>
          <w:kern w:val="0"/>
          <w:sz w:val="32"/>
          <w:szCs w:val="32"/>
        </w:rPr>
        <w:t>万元，完成年度预算的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eastAsia="仿宋_GB2312"/>
          <w:sz w:val="32"/>
          <w:szCs w:val="32"/>
        </w:rPr>
        <w:t>按支出功能科目分类如下：</w:t>
      </w:r>
    </w:p>
    <w:p>
      <w:pPr>
        <w:numPr>
          <w:ilvl w:val="0"/>
          <w:numId w:val="2"/>
        </w:numPr>
        <w:autoSpaceDE w:val="0"/>
        <w:autoSpaceDN w:val="0"/>
        <w:adjustRightInd w:val="0"/>
        <w:spacing w:line="560" w:lineRule="exact"/>
        <w:ind w:firstLine="640" w:firstLineChars="200"/>
        <w:rPr>
          <w:rFonts w:hint="eastAsia" w:asci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一般公共服务</w:t>
      </w:r>
      <w:r>
        <w:rPr>
          <w:rFonts w:hint="eastAsia" w:ascii="仿宋_GB2312" w:eastAsia="仿宋_GB2312" w:cs="仿宋_GB2312"/>
          <w:sz w:val="32"/>
          <w:szCs w:val="32"/>
          <w:lang w:eastAsia="zh-CN"/>
        </w:rPr>
        <w:t>行政运行年初预算为</w:t>
      </w:r>
      <w:r>
        <w:rPr>
          <w:rFonts w:hint="eastAsia" w:ascii="仿宋_GB2312" w:eastAsia="仿宋_GB2312" w:cs="仿宋_GB2312"/>
          <w:sz w:val="32"/>
          <w:szCs w:val="32"/>
          <w:lang w:val="en-US" w:eastAsia="zh-CN"/>
        </w:rPr>
        <w:t>121.14</w:t>
      </w:r>
      <w:r>
        <w:rPr>
          <w:rFonts w:hint="eastAsia" w:ascii="仿宋_GB2312" w:eastAsia="仿宋_GB2312" w:cs="仿宋_GB2312"/>
          <w:sz w:val="32"/>
          <w:szCs w:val="32"/>
          <w:lang w:eastAsia="zh-CN"/>
        </w:rPr>
        <w:t>万元，支出决算为</w:t>
      </w:r>
      <w:r>
        <w:rPr>
          <w:rFonts w:ascii="仿宋_GB2312" w:eastAsia="仿宋_GB2312" w:cs="仿宋_GB2312"/>
          <w:sz w:val="32"/>
          <w:szCs w:val="32"/>
          <w:lang w:eastAsia="zh-CN"/>
        </w:rPr>
        <w:t xml:space="preserve"> </w:t>
      </w:r>
      <w:r>
        <w:rPr>
          <w:rFonts w:hint="eastAsia" w:ascii="仿宋_GB2312" w:eastAsia="仿宋_GB2312" w:cs="仿宋_GB2312"/>
          <w:sz w:val="32"/>
          <w:szCs w:val="32"/>
          <w:lang w:val="en-US" w:eastAsia="zh-CN"/>
        </w:rPr>
        <w:t>121.14</w:t>
      </w:r>
      <w:r>
        <w:rPr>
          <w:rFonts w:hint="eastAsia" w:ascii="仿宋_GB2312" w:eastAsia="仿宋_GB2312" w:cs="仿宋_GB2312"/>
          <w:sz w:val="32"/>
          <w:szCs w:val="32"/>
          <w:lang w:eastAsia="zh-CN"/>
        </w:rPr>
        <w:t>万元，完成年初预算的</w:t>
      </w:r>
      <w:r>
        <w:rPr>
          <w:rFonts w:ascii="仿宋_GB2312" w:eastAsia="仿宋_GB2312" w:cs="仿宋_GB2312"/>
          <w:sz w:val="32"/>
          <w:szCs w:val="32"/>
          <w:lang w:eastAsia="zh-CN"/>
        </w:rPr>
        <w:t xml:space="preserve"> </w:t>
      </w:r>
      <w:r>
        <w:rPr>
          <w:rFonts w:hint="eastAsia" w:ascii="仿宋_GB2312" w:eastAsia="仿宋_GB2312" w:cs="仿宋_GB2312"/>
          <w:sz w:val="32"/>
          <w:szCs w:val="32"/>
          <w:lang w:val="en-US" w:eastAsia="zh-CN"/>
        </w:rPr>
        <w:t>100</w:t>
      </w:r>
      <w:r>
        <w:rPr>
          <w:rFonts w:ascii="仿宋_GB2312" w:eastAsia="仿宋_GB2312" w:cs="仿宋_GB2312"/>
          <w:sz w:val="32"/>
          <w:szCs w:val="32"/>
          <w:lang w:eastAsia="zh-CN"/>
        </w:rPr>
        <w:t>%</w:t>
      </w:r>
      <w:r>
        <w:rPr>
          <w:rFonts w:hint="eastAsia" w:ascii="仿宋_GB2312" w:eastAsia="仿宋_GB2312" w:cs="仿宋_GB2312"/>
          <w:sz w:val="32"/>
          <w:szCs w:val="32"/>
          <w:lang w:eastAsia="zh-CN"/>
        </w:rPr>
        <w:t>。一般行政管理事务年初预算为</w:t>
      </w:r>
      <w:r>
        <w:rPr>
          <w:rFonts w:hint="eastAsia" w:ascii="仿宋_GB2312" w:eastAsia="仿宋_GB2312" w:cs="仿宋_GB2312"/>
          <w:sz w:val="32"/>
          <w:szCs w:val="32"/>
          <w:lang w:val="en-US" w:eastAsia="zh-CN"/>
        </w:rPr>
        <w:t>56.11万，支出决算为56.11万，完成年初预算的100%。</w:t>
      </w:r>
    </w:p>
    <w:p>
      <w:pPr>
        <w:numPr>
          <w:ilvl w:val="0"/>
          <w:numId w:val="2"/>
        </w:numPr>
        <w:autoSpaceDE w:val="0"/>
        <w:autoSpaceDN w:val="0"/>
        <w:adjustRightInd w:val="0"/>
        <w:spacing w:line="560" w:lineRule="exact"/>
        <w:ind w:left="0" w:leftChars="0"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社会保障和就业支出：机关单位基本养老保险费支出年初预算为</w:t>
      </w:r>
      <w:r>
        <w:rPr>
          <w:rFonts w:hint="eastAsia" w:ascii="仿宋_GB2312" w:eastAsia="仿宋_GB2312" w:cs="仿宋_GB2312"/>
          <w:sz w:val="32"/>
          <w:szCs w:val="32"/>
          <w:lang w:val="en-US" w:eastAsia="zh-CN"/>
        </w:rPr>
        <w:t>14.62</w:t>
      </w:r>
      <w:r>
        <w:rPr>
          <w:rFonts w:hint="eastAsia" w:ascii="仿宋_GB2312" w:eastAsia="仿宋_GB2312" w:cs="仿宋_GB2312"/>
          <w:sz w:val="32"/>
          <w:szCs w:val="32"/>
          <w:lang w:eastAsia="zh-CN"/>
        </w:rPr>
        <w:t>万元，支出决算为</w:t>
      </w:r>
      <w:r>
        <w:rPr>
          <w:rFonts w:hint="eastAsia" w:ascii="仿宋_GB2312" w:eastAsia="仿宋_GB2312" w:cs="仿宋_GB2312"/>
          <w:sz w:val="32"/>
          <w:szCs w:val="32"/>
          <w:lang w:val="en-US" w:eastAsia="zh-CN"/>
        </w:rPr>
        <w:t>14.62</w:t>
      </w:r>
      <w:r>
        <w:rPr>
          <w:rFonts w:hint="eastAsia" w:ascii="仿宋_GB2312" w:eastAsia="仿宋_GB2312" w:cs="仿宋_GB2312"/>
          <w:sz w:val="32"/>
          <w:szCs w:val="32"/>
          <w:lang w:eastAsia="zh-CN"/>
        </w:rPr>
        <w:t>万元，完成年初预算的</w:t>
      </w:r>
      <w:r>
        <w:rPr>
          <w:rFonts w:hint="eastAsia" w:ascii="仿宋_GB2312" w:eastAsia="仿宋_GB2312" w:cs="仿宋_GB2312"/>
          <w:sz w:val="32"/>
          <w:szCs w:val="32"/>
          <w:lang w:val="en-US" w:eastAsia="zh-CN"/>
        </w:rPr>
        <w:t>100</w:t>
      </w:r>
      <w:r>
        <w:rPr>
          <w:rFonts w:ascii="仿宋_GB2312" w:eastAsia="仿宋_GB2312" w:cs="仿宋_GB2312"/>
          <w:sz w:val="32"/>
          <w:szCs w:val="32"/>
          <w:lang w:eastAsia="zh-CN"/>
        </w:rPr>
        <w:t>%</w:t>
      </w:r>
      <w:r>
        <w:rPr>
          <w:rFonts w:hint="eastAsia" w:ascii="仿宋_GB2312" w:eastAsia="仿宋_GB2312" w:cs="仿宋_GB2312"/>
          <w:sz w:val="32"/>
          <w:szCs w:val="32"/>
          <w:lang w:eastAsia="zh-CN"/>
        </w:rPr>
        <w:t>。</w:t>
      </w:r>
    </w:p>
    <w:p>
      <w:pPr>
        <w:numPr>
          <w:ilvl w:val="0"/>
          <w:numId w:val="2"/>
        </w:numPr>
        <w:autoSpaceDE w:val="0"/>
        <w:autoSpaceDN w:val="0"/>
        <w:adjustRightInd w:val="0"/>
        <w:spacing w:line="560" w:lineRule="exact"/>
        <w:ind w:left="0" w:leftChars="0" w:firstLine="640" w:firstLineChars="200"/>
        <w:rPr>
          <w:rFonts w:ascii="仿宋_GB2312" w:eastAsia="仿宋_GB2312" w:cs="Times New Roman"/>
          <w:sz w:val="32"/>
          <w:szCs w:val="32"/>
          <w:lang w:eastAsia="zh-CN"/>
        </w:rPr>
      </w:pPr>
      <w:r>
        <w:rPr>
          <w:rFonts w:hint="eastAsia" w:ascii="仿宋_GB2312" w:eastAsia="仿宋_GB2312" w:cs="仿宋_GB2312"/>
          <w:sz w:val="32"/>
          <w:szCs w:val="32"/>
          <w:lang w:eastAsia="zh-CN"/>
        </w:rPr>
        <w:t>医疗卫生与计划生育支出：行政事业单位医疗预算为</w:t>
      </w:r>
      <w:r>
        <w:rPr>
          <w:rFonts w:hint="eastAsia" w:ascii="仿宋_GB2312" w:eastAsia="仿宋_GB2312" w:cs="仿宋_GB2312"/>
          <w:sz w:val="32"/>
          <w:szCs w:val="32"/>
          <w:lang w:val="en-US" w:eastAsia="zh-CN"/>
        </w:rPr>
        <w:t>6.16</w:t>
      </w:r>
      <w:r>
        <w:rPr>
          <w:rFonts w:hint="eastAsia" w:ascii="仿宋_GB2312" w:eastAsia="仿宋_GB2312" w:cs="仿宋_GB2312"/>
          <w:sz w:val="32"/>
          <w:szCs w:val="32"/>
          <w:lang w:eastAsia="zh-CN"/>
        </w:rPr>
        <w:t>万元，支出决算为</w:t>
      </w:r>
      <w:r>
        <w:rPr>
          <w:rFonts w:hint="eastAsia" w:ascii="仿宋_GB2312" w:eastAsia="仿宋_GB2312" w:cs="仿宋_GB2312"/>
          <w:sz w:val="32"/>
          <w:szCs w:val="32"/>
          <w:lang w:val="en-US" w:eastAsia="zh-CN"/>
        </w:rPr>
        <w:t>6.16</w:t>
      </w:r>
      <w:r>
        <w:rPr>
          <w:rFonts w:hint="eastAsia" w:ascii="仿宋_GB2312" w:eastAsia="仿宋_GB2312" w:cs="仿宋_GB2312"/>
          <w:sz w:val="32"/>
          <w:szCs w:val="32"/>
          <w:lang w:eastAsia="zh-CN"/>
        </w:rPr>
        <w:t>万元，完成年初预算的</w:t>
      </w:r>
      <w:r>
        <w:rPr>
          <w:rFonts w:hint="eastAsia" w:ascii="仿宋_GB2312" w:eastAsia="仿宋_GB2312" w:cs="仿宋_GB2312"/>
          <w:sz w:val="32"/>
          <w:szCs w:val="32"/>
          <w:lang w:val="en-US" w:eastAsia="zh-CN"/>
        </w:rPr>
        <w:t>100</w:t>
      </w:r>
      <w:r>
        <w:rPr>
          <w:rFonts w:ascii="仿宋_GB2312" w:eastAsia="仿宋_GB2312" w:cs="仿宋_GB2312"/>
          <w:sz w:val="32"/>
          <w:szCs w:val="32"/>
          <w:lang w:eastAsia="zh-CN"/>
        </w:rPr>
        <w:t>%</w:t>
      </w:r>
      <w:r>
        <w:rPr>
          <w:rFonts w:hint="eastAsia" w:ascii="仿宋_GB2312" w:eastAsia="仿宋_GB2312" w:cs="仿宋_GB2312"/>
          <w:sz w:val="32"/>
          <w:szCs w:val="32"/>
          <w:lang w:eastAsia="zh-CN"/>
        </w:rPr>
        <w:t>。</w:t>
      </w:r>
    </w:p>
    <w:p>
      <w:pPr>
        <w:numPr>
          <w:ilvl w:val="0"/>
          <w:numId w:val="3"/>
        </w:numPr>
        <w:autoSpaceDE w:val="0"/>
        <w:autoSpaceDN w:val="0"/>
        <w:adjustRightInd w:val="0"/>
        <w:spacing w:line="560" w:lineRule="exact"/>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住房保障支出：住房公积金年初预算为</w:t>
      </w:r>
      <w:r>
        <w:rPr>
          <w:rFonts w:hint="eastAsia" w:ascii="仿宋_GB2312" w:eastAsia="仿宋_GB2312" w:cs="仿宋_GB2312"/>
          <w:sz w:val="32"/>
          <w:szCs w:val="32"/>
          <w:lang w:val="en-US" w:eastAsia="zh-CN"/>
        </w:rPr>
        <w:t>6.59</w:t>
      </w:r>
      <w:r>
        <w:rPr>
          <w:rFonts w:hint="eastAsia" w:ascii="仿宋_GB2312" w:eastAsia="仿宋_GB2312" w:cs="仿宋_GB2312"/>
          <w:sz w:val="32"/>
          <w:szCs w:val="32"/>
          <w:lang w:eastAsia="zh-CN"/>
        </w:rPr>
        <w:t>万元，支出决算为</w:t>
      </w:r>
      <w:r>
        <w:rPr>
          <w:rFonts w:hint="eastAsia" w:ascii="仿宋_GB2312" w:eastAsia="仿宋_GB2312" w:cs="仿宋_GB2312"/>
          <w:sz w:val="32"/>
          <w:szCs w:val="32"/>
          <w:lang w:val="en-US" w:eastAsia="zh-CN"/>
        </w:rPr>
        <w:t>6.59</w:t>
      </w:r>
      <w:r>
        <w:rPr>
          <w:rFonts w:hint="eastAsia" w:ascii="仿宋_GB2312" w:eastAsia="仿宋_GB2312" w:cs="仿宋_GB2312"/>
          <w:sz w:val="32"/>
          <w:szCs w:val="32"/>
          <w:lang w:eastAsia="zh-CN"/>
        </w:rPr>
        <w:t>万元，完成年初预算的</w:t>
      </w:r>
      <w:r>
        <w:rPr>
          <w:rFonts w:hint="eastAsia" w:ascii="仿宋_GB2312" w:eastAsia="仿宋_GB2312" w:cs="仿宋_GB2312"/>
          <w:sz w:val="32"/>
          <w:szCs w:val="32"/>
          <w:lang w:val="en-US" w:eastAsia="zh-CN"/>
        </w:rPr>
        <w:t>100</w:t>
      </w:r>
      <w:r>
        <w:rPr>
          <w:rFonts w:ascii="仿宋_GB2312" w:eastAsia="仿宋_GB2312" w:cs="仿宋_GB2312"/>
          <w:sz w:val="32"/>
          <w:szCs w:val="32"/>
          <w:lang w:eastAsia="zh-CN"/>
        </w:rPr>
        <w:t>%</w:t>
      </w:r>
      <w:r>
        <w:rPr>
          <w:rFonts w:hint="eastAsia" w:ascii="仿宋_GB2312" w:eastAsia="仿宋_GB2312" w:cs="仿宋_GB2312"/>
          <w:sz w:val="32"/>
          <w:szCs w:val="32"/>
          <w:lang w:eastAsia="zh-CN"/>
        </w:rPr>
        <w:t>。</w:t>
      </w:r>
    </w:p>
    <w:p>
      <w:pPr>
        <w:numPr>
          <w:ilvl w:val="0"/>
          <w:numId w:val="0"/>
        </w:numPr>
        <w:autoSpaceDE w:val="0"/>
        <w:autoSpaceDN w:val="0"/>
        <w:adjustRightInd w:val="0"/>
        <w:spacing w:line="560" w:lineRule="exact"/>
        <w:ind w:firstLine="643" w:firstLineChars="200"/>
        <w:jc w:val="left"/>
        <w:rPr>
          <w:rFonts w:hint="eastAsia" w:ascii="仿宋_GB2312" w:hAnsi="黑体" w:eastAsia="仿宋_GB2312" w:cs="仿宋_GB2312"/>
          <w:b/>
          <w:kern w:val="0"/>
          <w:sz w:val="32"/>
          <w:szCs w:val="32"/>
        </w:rPr>
      </w:pPr>
      <w:r>
        <w:rPr>
          <w:rFonts w:hint="eastAsia" w:ascii="仿宋_GB2312" w:hAnsi="黑体" w:eastAsia="仿宋_GB2312" w:cs="仿宋_GB2312"/>
          <w:b/>
          <w:kern w:val="0"/>
          <w:sz w:val="32"/>
          <w:szCs w:val="32"/>
        </w:rPr>
        <w:t>三、201</w:t>
      </w:r>
      <w:r>
        <w:rPr>
          <w:rFonts w:hint="eastAsia" w:ascii="仿宋_GB2312" w:hAnsi="黑体" w:eastAsia="仿宋_GB2312" w:cs="仿宋_GB2312"/>
          <w:b/>
          <w:kern w:val="0"/>
          <w:sz w:val="32"/>
          <w:szCs w:val="32"/>
          <w:lang w:val="en-US" w:eastAsia="zh-CN"/>
        </w:rPr>
        <w:t>9</w:t>
      </w:r>
      <w:r>
        <w:rPr>
          <w:rFonts w:hint="eastAsia" w:ascii="仿宋_GB2312" w:hAnsi="黑体" w:eastAsia="仿宋_GB2312" w:cs="仿宋_GB2312"/>
          <w:b/>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 xml:space="preserve"> 148.51</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82.30</w:t>
      </w:r>
      <w:r>
        <w:rPr>
          <w:rFonts w:hint="eastAsia" w:ascii="仿宋_GB2312" w:eastAsia="仿宋_GB2312"/>
          <w:bCs/>
          <w:kern w:val="0"/>
          <w:sz w:val="32"/>
          <w:szCs w:val="32"/>
        </w:rPr>
        <w:t>万元，完成当年预算的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53.57</w:t>
      </w:r>
      <w:r>
        <w:rPr>
          <w:rFonts w:hint="eastAsia" w:ascii="仿宋_GB2312" w:eastAsia="仿宋_GB2312"/>
          <w:bCs/>
          <w:kern w:val="0"/>
          <w:sz w:val="32"/>
          <w:szCs w:val="32"/>
        </w:rPr>
        <w:t>万元，完成当年预算的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（三）对个人和家庭的补助支出</w:t>
      </w:r>
      <w:r>
        <w:rPr>
          <w:rFonts w:hint="eastAsia" w:ascii="仿宋_GB2312" w:eastAsia="仿宋_GB2312"/>
          <w:bCs/>
          <w:kern w:val="0"/>
          <w:sz w:val="32"/>
          <w:szCs w:val="32"/>
          <w:lang w:val="en-US" w:eastAsia="zh-CN"/>
        </w:rPr>
        <w:t>2.64</w:t>
      </w:r>
      <w:r>
        <w:rPr>
          <w:rFonts w:hint="eastAsia" w:ascii="仿宋_GB2312" w:eastAsia="仿宋_GB2312"/>
          <w:bCs/>
          <w:kern w:val="0"/>
          <w:sz w:val="32"/>
          <w:szCs w:val="32"/>
        </w:rPr>
        <w:t>万元，完成当年预算的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（四）其他资本性支出</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万元，完成当年预算的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（五）对企事业单位的补贴支出</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万元，完成当年预算的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（六）债务利息支出</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万元，完成当年预算的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w:t>
      </w:r>
    </w:p>
    <w:p>
      <w:pPr>
        <w:autoSpaceDE w:val="0"/>
        <w:autoSpaceDN w:val="0"/>
        <w:adjustRightInd w:val="0"/>
        <w:spacing w:line="560" w:lineRule="exact"/>
        <w:ind w:firstLine="643" w:firstLineChars="200"/>
        <w:jc w:val="left"/>
        <w:rPr>
          <w:rFonts w:hint="eastAsia" w:ascii="仿宋_GB2312" w:hAnsi="黑体" w:eastAsia="仿宋_GB2312" w:cs="仿宋_GB2312"/>
          <w:b/>
          <w:kern w:val="0"/>
          <w:sz w:val="32"/>
          <w:szCs w:val="32"/>
        </w:rPr>
      </w:pPr>
      <w:r>
        <w:rPr>
          <w:rFonts w:hint="eastAsia" w:ascii="仿宋_GB2312" w:hAnsi="黑体" w:eastAsia="仿宋_GB2312" w:cs="仿宋_GB2312"/>
          <w:b/>
          <w:kern w:val="0"/>
          <w:sz w:val="32"/>
          <w:szCs w:val="32"/>
        </w:rPr>
        <w:t>四、201</w:t>
      </w:r>
      <w:r>
        <w:rPr>
          <w:rFonts w:hint="eastAsia" w:ascii="仿宋_GB2312" w:hAnsi="黑体" w:eastAsia="仿宋_GB2312" w:cs="仿宋_GB2312"/>
          <w:b/>
          <w:kern w:val="0"/>
          <w:sz w:val="32"/>
          <w:szCs w:val="32"/>
          <w:lang w:val="en-US" w:eastAsia="zh-CN"/>
        </w:rPr>
        <w:t>9</w:t>
      </w:r>
      <w:r>
        <w:rPr>
          <w:rFonts w:hint="eastAsia" w:ascii="仿宋_GB2312" w:hAnsi="黑体" w:eastAsia="仿宋_GB2312" w:cs="仿宋_GB2312"/>
          <w:b/>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lang w:eastAsia="zh-CN"/>
        </w:rPr>
        <w:t>本单位</w:t>
      </w:r>
      <w:r>
        <w:rPr>
          <w:rFonts w:hint="eastAsia" w:ascii="仿宋_GB2312" w:eastAsia="仿宋_GB2312"/>
          <w:bCs/>
          <w:kern w:val="0"/>
          <w:sz w:val="32"/>
          <w:szCs w:val="32"/>
        </w:rPr>
        <w:t>201</w:t>
      </w:r>
      <w:r>
        <w:rPr>
          <w:rFonts w:hint="eastAsia" w:ascii="仿宋_GB2312" w:eastAsia="仿宋_GB2312"/>
          <w:bCs/>
          <w:kern w:val="0"/>
          <w:sz w:val="32"/>
          <w:szCs w:val="32"/>
          <w:lang w:val="en-US" w:eastAsia="zh-CN"/>
        </w:rPr>
        <w:t>9</w:t>
      </w:r>
      <w:r>
        <w:rPr>
          <w:rFonts w:hint="eastAsia" w:ascii="仿宋_GB2312" w:eastAsia="仿宋_GB2312"/>
          <w:bCs/>
          <w:kern w:val="0"/>
          <w:sz w:val="32"/>
          <w:szCs w:val="32"/>
        </w:rPr>
        <w:t>年度</w:t>
      </w:r>
      <w:r>
        <w:rPr>
          <w:rFonts w:hint="eastAsia" w:ascii="仿宋_GB2312" w:eastAsia="仿宋_GB2312"/>
          <w:bCs/>
          <w:kern w:val="0"/>
          <w:sz w:val="32"/>
          <w:szCs w:val="32"/>
          <w:lang w:eastAsia="zh-CN"/>
        </w:rPr>
        <w:t>无</w:t>
      </w:r>
      <w:r>
        <w:rPr>
          <w:rFonts w:hint="eastAsia" w:ascii="仿宋_GB2312" w:eastAsia="仿宋_GB2312"/>
          <w:bCs/>
          <w:kern w:val="0"/>
          <w:sz w:val="32"/>
          <w:szCs w:val="32"/>
        </w:rPr>
        <w:t>政府性基金支出</w:t>
      </w:r>
      <w:r>
        <w:rPr>
          <w:rFonts w:hint="eastAsia" w:ascii="仿宋_GB2312" w:eastAsia="仿宋_GB2312"/>
          <w:bCs/>
          <w:kern w:val="0"/>
          <w:sz w:val="32"/>
          <w:szCs w:val="32"/>
          <w:lang w:eastAsia="zh-CN"/>
        </w:rPr>
        <w:t>。</w:t>
      </w:r>
    </w:p>
    <w:p>
      <w:pPr>
        <w:autoSpaceDE w:val="0"/>
        <w:autoSpaceDN w:val="0"/>
        <w:adjustRightInd w:val="0"/>
        <w:spacing w:line="560" w:lineRule="exact"/>
        <w:ind w:firstLine="643" w:firstLineChars="200"/>
        <w:jc w:val="left"/>
        <w:rPr>
          <w:rFonts w:hint="eastAsia" w:ascii="仿宋_GB2312" w:hAnsi="黑体" w:eastAsia="仿宋_GB2312" w:cs="仿宋_GB2312"/>
          <w:b/>
          <w:kern w:val="0"/>
          <w:sz w:val="32"/>
          <w:szCs w:val="32"/>
        </w:rPr>
      </w:pPr>
      <w:r>
        <w:rPr>
          <w:rFonts w:hint="eastAsia" w:ascii="仿宋_GB2312" w:hAnsi="黑体" w:eastAsia="仿宋_GB2312" w:cs="仿宋_GB2312"/>
          <w:b/>
          <w:kern w:val="0"/>
          <w:sz w:val="32"/>
          <w:szCs w:val="32"/>
        </w:rPr>
        <w:t>五、</w:t>
      </w:r>
      <w:r>
        <w:rPr>
          <w:rFonts w:hint="eastAsia" w:ascii="仿宋_GB2312" w:hAnsi="黑体" w:eastAsia="仿宋_GB2312"/>
          <w:b/>
          <w:sz w:val="32"/>
          <w:szCs w:val="32"/>
        </w:rPr>
        <w:t>一般</w:t>
      </w:r>
      <w:r>
        <w:rPr>
          <w:rFonts w:hint="eastAsia" w:ascii="仿宋_GB2312" w:hAnsi="黑体" w:eastAsia="仿宋_GB2312" w:cs="仿宋_GB2312"/>
          <w:b/>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本单位</w:t>
      </w:r>
      <w:r>
        <w:rPr>
          <w:rFonts w:hint="eastAsia" w:ascii="仿宋_GB2312" w:eastAsia="仿宋_GB2312"/>
          <w:bCs/>
          <w:kern w:val="0"/>
          <w:sz w:val="32"/>
          <w:szCs w:val="32"/>
        </w:rPr>
        <w:t>201</w:t>
      </w:r>
      <w:r>
        <w:rPr>
          <w:rFonts w:hint="eastAsia" w:ascii="仿宋_GB2312" w:eastAsia="仿宋_GB2312"/>
          <w:bCs/>
          <w:kern w:val="0"/>
          <w:sz w:val="32"/>
          <w:szCs w:val="32"/>
          <w:lang w:val="en-US" w:eastAsia="zh-CN"/>
        </w:rPr>
        <w:t>9</w:t>
      </w:r>
      <w:r>
        <w:rPr>
          <w:rFonts w:hint="eastAsia" w:ascii="仿宋_GB2312" w:eastAsia="仿宋_GB2312"/>
          <w:bCs/>
          <w:kern w:val="0"/>
          <w:sz w:val="32"/>
          <w:szCs w:val="32"/>
        </w:rPr>
        <w:t>年度</w:t>
      </w:r>
      <w:r>
        <w:rPr>
          <w:rFonts w:hint="eastAsia" w:ascii="仿宋_GB2312" w:eastAsia="仿宋_GB2312"/>
          <w:bCs/>
          <w:kern w:val="0"/>
          <w:sz w:val="32"/>
          <w:szCs w:val="32"/>
          <w:lang w:eastAsia="zh-CN"/>
        </w:rPr>
        <w:t>无</w:t>
      </w:r>
      <w:r>
        <w:rPr>
          <w:rFonts w:hint="eastAsia" w:ascii="仿宋_GB2312" w:eastAsia="仿宋_GB2312"/>
          <w:bCs/>
          <w:kern w:val="0"/>
          <w:sz w:val="32"/>
          <w:szCs w:val="32"/>
        </w:rPr>
        <w:t>“三公”经费</w:t>
      </w:r>
      <w:r>
        <w:rPr>
          <w:rFonts w:hint="eastAsia" w:ascii="仿宋_GB2312" w:eastAsia="仿宋_GB2312"/>
          <w:bCs/>
          <w:kern w:val="0"/>
          <w:sz w:val="32"/>
          <w:szCs w:val="32"/>
          <w:lang w:eastAsia="zh-CN"/>
        </w:rPr>
        <w:t>。</w:t>
      </w:r>
    </w:p>
    <w:p>
      <w:pPr>
        <w:autoSpaceDE w:val="0"/>
        <w:autoSpaceDN w:val="0"/>
        <w:adjustRightInd w:val="0"/>
        <w:spacing w:line="560" w:lineRule="exact"/>
        <w:ind w:firstLine="643" w:firstLineChars="200"/>
        <w:jc w:val="left"/>
        <w:rPr>
          <w:rFonts w:hint="eastAsia" w:ascii="仿宋_GB2312" w:hAnsi="黑体" w:eastAsia="仿宋_GB2312" w:cs="仿宋_GB2312"/>
          <w:b/>
          <w:kern w:val="0"/>
          <w:sz w:val="32"/>
          <w:szCs w:val="32"/>
        </w:rPr>
      </w:pPr>
      <w:r>
        <w:rPr>
          <w:rFonts w:hint="eastAsia" w:ascii="仿宋_GB2312" w:hAnsi="黑体" w:eastAsia="仿宋_GB2312" w:cs="仿宋_GB2312"/>
          <w:b/>
          <w:kern w:val="0"/>
          <w:sz w:val="32"/>
          <w:szCs w:val="32"/>
        </w:rPr>
        <w:t>六、其他重要事项情况说明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）国有资产占用情况说明。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年12月31日，本部门</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国有资产占用情况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辆，其中，部级领导干部用车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辆、一般公务用车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辆、一般执法执勤用车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_GB2312" w:hAnsi="仿宋" w:eastAsia="仿宋_GB2312"/>
          <w:b w:val="0"/>
          <w:bCs w:val="0"/>
          <w:sz w:val="32"/>
          <w:szCs w:val="32"/>
          <w:lang w:eastAsia="zh-CN"/>
        </w:rPr>
      </w:pPr>
      <w:r>
        <w:rPr>
          <w:rFonts w:hint="eastAsia" w:ascii="仿宋_GB2312" w:eastAsia="仿宋_GB2312" w:cs="仿宋_GB2312"/>
          <w:kern w:val="0"/>
          <w:sz w:val="32"/>
          <w:szCs w:val="32"/>
          <w:lang w:val="en-US" w:eastAsia="zh-CN"/>
        </w:rPr>
        <w:t>1、</w:t>
      </w:r>
      <w:r>
        <w:rPr>
          <w:rFonts w:hint="eastAsia" w:ascii="楷体" w:hAnsi="楷体" w:eastAsia="楷体" w:cs="楷体"/>
          <w:b w:val="0"/>
          <w:bCs w:val="0"/>
          <w:color w:val="auto"/>
          <w:sz w:val="32"/>
          <w:szCs w:val="32"/>
          <w:lang w:val="en-US" w:eastAsia="zh-CN"/>
        </w:rPr>
        <w:t>扎实开展</w:t>
      </w:r>
      <w:r>
        <w:rPr>
          <w:rFonts w:hint="eastAsia" w:ascii="仿宋" w:hAnsi="仿宋" w:eastAsia="仿宋" w:cs="仿宋"/>
          <w:b w:val="0"/>
          <w:bCs w:val="0"/>
          <w:color w:val="auto"/>
          <w:sz w:val="32"/>
          <w:szCs w:val="32"/>
          <w:lang w:eastAsia="zh-CN"/>
        </w:rPr>
        <w:t>“不忘初心、牢记使命”</w:t>
      </w:r>
      <w:bookmarkStart w:id="0" w:name="_GoBack"/>
      <w:bookmarkEnd w:id="0"/>
      <w:r>
        <w:rPr>
          <w:rFonts w:hint="eastAsia" w:ascii="楷体" w:hAnsi="楷体" w:eastAsia="楷体" w:cs="楷体"/>
          <w:b w:val="0"/>
          <w:bCs w:val="0"/>
          <w:color w:val="auto"/>
          <w:sz w:val="32"/>
          <w:szCs w:val="32"/>
          <w:lang w:val="en-US" w:eastAsia="zh-CN"/>
        </w:rPr>
        <w:t>主题教育，激励党员干部守初心担使命，</w:t>
      </w:r>
      <w:r>
        <w:rPr>
          <w:rFonts w:hint="eastAsia" w:ascii="仿宋_GB2312" w:hAnsi="仿宋_GB2312" w:eastAsia="仿宋_GB2312" w:cs="仿宋_GB2312"/>
          <w:b w:val="0"/>
          <w:bCs w:val="0"/>
          <w:color w:val="auto"/>
          <w:sz w:val="32"/>
          <w:szCs w:val="32"/>
          <w:lang w:eastAsia="zh-CN"/>
        </w:rPr>
        <w:t>继续</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eastAsia="zh-CN"/>
        </w:rPr>
        <w:t>寻找“最美家庭”</w:t>
      </w:r>
      <w:r>
        <w:rPr>
          <w:rFonts w:hint="eastAsia" w:ascii="仿宋_GB2312" w:hAnsi="仿宋_GB2312" w:eastAsia="仿宋_GB2312" w:cs="仿宋_GB2312"/>
          <w:b w:val="0"/>
          <w:bCs w:val="0"/>
          <w:color w:val="auto"/>
          <w:sz w:val="32"/>
          <w:szCs w:val="32"/>
        </w:rPr>
        <w:t>活动</w:t>
      </w:r>
      <w:r>
        <w:rPr>
          <w:rFonts w:hint="eastAsia" w:ascii="仿宋_GB2312" w:hAnsi="仿宋" w:eastAsia="仿宋_GB2312"/>
          <w:b w:val="0"/>
          <w:bCs w:val="0"/>
          <w:sz w:val="32"/>
          <w:szCs w:val="32"/>
          <w:lang w:eastAsia="zh-CN"/>
        </w:rPr>
        <w:t>，高标准圆满完成各项工作任务。</w:t>
      </w:r>
    </w:p>
    <w:p>
      <w:pPr>
        <w:pBdr>
          <w:bottom w:val="single" w:color="FFFFFF" w:sz="4" w:space="31"/>
        </w:pBdr>
        <w:tabs>
          <w:tab w:val="left" w:pos="1440"/>
        </w:tabs>
        <w:spacing w:line="600" w:lineRule="exact"/>
        <w:ind w:firstLine="640" w:firstLineChars="200"/>
        <w:rPr>
          <w:rFonts w:hint="eastAsia" w:ascii="仿宋_GB2312" w:hAnsi="仿宋" w:eastAsia="仿宋"/>
          <w:b w:val="0"/>
          <w:bCs w:val="0"/>
          <w:sz w:val="32"/>
          <w:szCs w:val="32"/>
          <w:lang w:val="en-US" w:eastAsia="zh-CN"/>
        </w:rPr>
      </w:pPr>
      <w:r>
        <w:rPr>
          <w:rFonts w:hint="eastAsia" w:ascii="仿宋_GB2312" w:hAnsi="仿宋" w:eastAsia="仿宋_GB2312"/>
          <w:sz w:val="32"/>
          <w:szCs w:val="32"/>
          <w:lang w:val="en-US" w:eastAsia="zh-CN"/>
        </w:rPr>
        <w:t>2、</w:t>
      </w:r>
      <w:r>
        <w:rPr>
          <w:rFonts w:hint="eastAsia" w:ascii="仿宋" w:hAnsi="仿宋" w:eastAsia="仿宋" w:cs="仿宋"/>
          <w:b w:val="0"/>
          <w:bCs w:val="0"/>
          <w:sz w:val="32"/>
          <w:szCs w:val="32"/>
          <w:lang w:val="en-US" w:eastAsia="zh-CN"/>
        </w:rPr>
        <w:t>不断</w:t>
      </w:r>
      <w:r>
        <w:rPr>
          <w:rFonts w:hint="eastAsia" w:ascii="仿宋" w:hAnsi="仿宋" w:eastAsia="仿宋" w:cs="仿宋"/>
          <w:b w:val="0"/>
          <w:bCs w:val="0"/>
          <w:sz w:val="32"/>
          <w:szCs w:val="32"/>
        </w:rPr>
        <w:t>拓展“创业创新巾帼行动”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继续</w:t>
      </w:r>
      <w:r>
        <w:rPr>
          <w:rFonts w:hint="eastAsia" w:ascii="仿宋" w:hAnsi="仿宋" w:eastAsia="仿宋" w:cs="仿宋"/>
          <w:b w:val="0"/>
          <w:bCs w:val="0"/>
          <w:sz w:val="32"/>
          <w:szCs w:val="32"/>
        </w:rPr>
        <w:t>实施“乡村振兴巾帼行动”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联动</w:t>
      </w:r>
      <w:r>
        <w:rPr>
          <w:rFonts w:hint="eastAsia" w:ascii="仿宋" w:hAnsi="仿宋" w:eastAsia="仿宋" w:cs="仿宋"/>
          <w:b w:val="0"/>
          <w:bCs w:val="0"/>
          <w:sz w:val="32"/>
          <w:szCs w:val="32"/>
        </w:rPr>
        <w:t>开展“家庭</w:t>
      </w:r>
      <w:r>
        <w:rPr>
          <w:rFonts w:hint="eastAsia" w:ascii="仿宋" w:hAnsi="仿宋" w:eastAsia="仿宋" w:cs="仿宋"/>
          <w:b w:val="0"/>
          <w:bCs w:val="0"/>
          <w:sz w:val="32"/>
          <w:szCs w:val="32"/>
          <w:lang w:eastAsia="zh-CN"/>
        </w:rPr>
        <w:t>文明</w:t>
      </w:r>
      <w:r>
        <w:rPr>
          <w:rFonts w:hint="eastAsia" w:ascii="仿宋" w:hAnsi="仿宋" w:eastAsia="仿宋" w:cs="仿宋"/>
          <w:b w:val="0"/>
          <w:bCs w:val="0"/>
          <w:sz w:val="32"/>
          <w:szCs w:val="32"/>
        </w:rPr>
        <w:t>巾帼行动”</w:t>
      </w:r>
      <w:r>
        <w:rPr>
          <w:rFonts w:hint="eastAsia" w:ascii="仿宋" w:hAnsi="仿宋" w:eastAsia="仿宋" w:cs="仿宋"/>
          <w:b w:val="0"/>
          <w:bCs w:val="0"/>
          <w:sz w:val="32"/>
          <w:szCs w:val="32"/>
          <w:lang w:eastAsia="zh-CN"/>
        </w:rPr>
        <w:t>，</w:t>
      </w:r>
      <w:r>
        <w:rPr>
          <w:rFonts w:hint="eastAsia" w:ascii="楷体" w:hAnsi="楷体" w:eastAsia="楷体" w:cs="楷体"/>
          <w:b w:val="0"/>
          <w:bCs w:val="0"/>
          <w:sz w:val="32"/>
          <w:szCs w:val="32"/>
        </w:rPr>
        <w:t>为</w:t>
      </w:r>
      <w:r>
        <w:rPr>
          <w:rFonts w:hint="eastAsia" w:ascii="楷体" w:hAnsi="楷体" w:eastAsia="楷体" w:cs="楷体"/>
          <w:b w:val="0"/>
          <w:bCs w:val="0"/>
          <w:sz w:val="32"/>
          <w:szCs w:val="32"/>
          <w:lang w:eastAsia="zh-CN"/>
        </w:rPr>
        <w:t>鹿寨</w:t>
      </w:r>
      <w:r>
        <w:rPr>
          <w:rFonts w:hint="eastAsia" w:ascii="楷体" w:hAnsi="楷体" w:eastAsia="楷体" w:cs="楷体"/>
          <w:b w:val="0"/>
          <w:bCs w:val="0"/>
          <w:sz w:val="32"/>
          <w:szCs w:val="32"/>
        </w:rPr>
        <w:t>经济社会建设贡献巾帼</w:t>
      </w:r>
      <w:r>
        <w:rPr>
          <w:rFonts w:hint="eastAsia" w:ascii="楷体" w:hAnsi="楷体" w:eastAsia="楷体" w:cs="楷体"/>
          <w:b w:val="0"/>
          <w:bCs w:val="0"/>
          <w:sz w:val="32"/>
          <w:szCs w:val="32"/>
          <w:lang w:eastAsia="zh-CN"/>
        </w:rPr>
        <w:t>力量。</w:t>
      </w:r>
    </w:p>
    <w:p>
      <w:pPr>
        <w:pBdr>
          <w:bottom w:val="single" w:color="FFFFFF" w:sz="4" w:space="31"/>
        </w:pBdr>
        <w:tabs>
          <w:tab w:val="left" w:pos="1440"/>
        </w:tabs>
        <w:spacing w:line="600" w:lineRule="exact"/>
        <w:ind w:firstLine="640" w:firstLineChars="200"/>
        <w:rPr>
          <w:rFonts w:hint="eastAsia" w:ascii="仿宋_GB2312" w:eastAsia="仿宋_GB2312" w:cs="仿宋_GB2312"/>
          <w:b w:val="0"/>
          <w:bCs w:val="0"/>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w:t>
      </w:r>
      <w:r>
        <w:rPr>
          <w:rFonts w:hint="eastAsia" w:ascii="楷体" w:hAnsi="楷体" w:eastAsia="楷体" w:cs="楷体"/>
          <w:b w:val="0"/>
          <w:bCs w:val="0"/>
          <w:sz w:val="32"/>
          <w:szCs w:val="32"/>
          <w:lang w:eastAsia="zh-CN"/>
        </w:rPr>
        <w:t>加强联系维权关爱，不断提升妇女儿童获得感幸福感</w:t>
      </w:r>
    </w:p>
    <w:p>
      <w:pPr>
        <w:autoSpaceDE w:val="0"/>
        <w:autoSpaceDN w:val="0"/>
        <w:adjustRightInd w:val="0"/>
        <w:spacing w:line="560" w:lineRule="exact"/>
        <w:jc w:val="center"/>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第四部分  名词解释</w:t>
      </w:r>
    </w:p>
    <w:p>
      <w:pPr>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after="200" w:line="252" w:lineRule="auto"/>
        <w:rPr>
          <w:rFonts w:hint="eastAsia" w:ascii="仿宋_GB2312" w:eastAsia="仿宋_GB2312" w:cs="仿宋_GB2312"/>
          <w:sz w:val="32"/>
          <w:szCs w:val="32"/>
          <w:lang w:eastAsia="zh-CN"/>
        </w:rPr>
      </w:pPr>
    </w:p>
    <w:p>
      <w:pPr>
        <w:numPr>
          <w:ilvl w:val="0"/>
          <w:numId w:val="0"/>
        </w:numPr>
        <w:spacing w:after="200" w:line="252" w:lineRule="auto"/>
        <w:rPr>
          <w:rFonts w:hint="eastAsia" w:ascii="仿宋_GB2312" w:eastAsia="仿宋_GB2312" w:cs="仿宋_GB2312"/>
          <w:sz w:val="32"/>
          <w:szCs w:val="32"/>
          <w:lang w:eastAsia="zh-CN"/>
        </w:rPr>
      </w:pPr>
    </w:p>
    <w:p>
      <w:pPr>
        <w:numPr>
          <w:ilvl w:val="0"/>
          <w:numId w:val="0"/>
        </w:numPr>
        <w:spacing w:after="200" w:line="252" w:lineRule="auto"/>
        <w:rPr>
          <w:rFonts w:hint="eastAsia" w:ascii="仿宋_GB2312" w:eastAsia="仿宋_GB2312" w:cs="仿宋_GB2312"/>
          <w:sz w:val="32"/>
          <w:szCs w:val="32"/>
          <w:lang w:eastAsia="zh-CN"/>
        </w:rPr>
      </w:pPr>
    </w:p>
    <w:p>
      <w:pPr>
        <w:numPr>
          <w:ilvl w:val="0"/>
          <w:numId w:val="0"/>
        </w:numPr>
        <w:spacing w:after="200" w:line="252" w:lineRule="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2020年9月15日</w:t>
      </w:r>
    </w:p>
    <w:sectPr>
      <w:footerReference r:id="rId7" w:type="default"/>
      <w:pgSz w:w="11906" w:h="16838"/>
      <w:pgMar w:top="1440" w:right="1797" w:bottom="936" w:left="1797" w:header="851" w:footer="56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PAGE   \* MERGEFORMAT</w:instrText>
    </w:r>
    <w:r>
      <w:rPr>
        <w:rFonts w:ascii="宋体" w:hAnsi="宋体" w:cs="宋体"/>
        <w:sz w:val="24"/>
        <w:szCs w:val="24"/>
      </w:rPr>
      <w:fldChar w:fldCharType="separate"/>
    </w:r>
    <w:r>
      <w:rPr>
        <w:rFonts w:ascii="宋体" w:hAnsi="宋体" w:cs="宋体"/>
        <w:sz w:val="24"/>
        <w:szCs w:val="24"/>
        <w:lang w:val="zh-CN"/>
      </w:rPr>
      <w:t>5</w:t>
    </w:r>
    <w:r>
      <w:rPr>
        <w:rFonts w:ascii="宋体" w:hAnsi="宋体" w:cs="宋体"/>
        <w:sz w:val="24"/>
        <w:szCs w:val="24"/>
      </w:rPr>
      <w:fldChar w:fldCharType="end"/>
    </w:r>
    <w:r>
      <w:rPr>
        <w:rFonts w:ascii="宋体" w:hAnsi="宋体" w:cs="宋体"/>
        <w:sz w:val="24"/>
        <w:szCs w:val="24"/>
      </w:rPr>
      <w:t xml:space="preserve"> -</w: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sz w:val="30"/>
        <w:szCs w:val="30"/>
      </w:rPr>
    </w:pPr>
    <w:r>
      <w:rPr>
        <w:rStyle w:val="20"/>
        <w:sz w:val="30"/>
        <w:szCs w:val="30"/>
      </w:rPr>
      <w:fldChar w:fldCharType="begin"/>
    </w:r>
    <w:r>
      <w:rPr>
        <w:rStyle w:val="20"/>
        <w:sz w:val="30"/>
        <w:szCs w:val="30"/>
      </w:rPr>
      <w:instrText xml:space="preserve">PAGE  </w:instrText>
    </w:r>
    <w:r>
      <w:rPr>
        <w:rStyle w:val="20"/>
        <w:sz w:val="30"/>
        <w:szCs w:val="30"/>
      </w:rPr>
      <w:fldChar w:fldCharType="separate"/>
    </w:r>
    <w:r>
      <w:rPr>
        <w:rStyle w:val="20"/>
        <w:sz w:val="30"/>
        <w:szCs w:val="30"/>
      </w:rPr>
      <w:t>- 21 -</w:t>
    </w:r>
    <w:r>
      <w:rPr>
        <w:rStyle w:val="20"/>
        <w:sz w:val="30"/>
        <w:szCs w:val="30"/>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E79D0"/>
    <w:multiLevelType w:val="singleLevel"/>
    <w:tmpl w:val="E3DE79D0"/>
    <w:lvl w:ilvl="0" w:tentative="0">
      <w:start w:val="1"/>
      <w:numFmt w:val="decimal"/>
      <w:lvlText w:val="%1."/>
      <w:lvlJc w:val="left"/>
      <w:pPr>
        <w:tabs>
          <w:tab w:val="left" w:pos="312"/>
        </w:tabs>
      </w:pPr>
    </w:lvl>
  </w:abstractNum>
  <w:abstractNum w:abstractNumId="1">
    <w:nsid w:val="5D8D7F5D"/>
    <w:multiLevelType w:val="singleLevel"/>
    <w:tmpl w:val="5D8D7F5D"/>
    <w:lvl w:ilvl="0" w:tentative="0">
      <w:start w:val="2"/>
      <w:numFmt w:val="decimal"/>
      <w:suff w:val="nothing"/>
      <w:lvlText w:val="%1."/>
      <w:lvlJc w:val="left"/>
    </w:lvl>
  </w:abstractNum>
  <w:abstractNum w:abstractNumId="2">
    <w:nsid w:val="5D8D8792"/>
    <w:multiLevelType w:val="singleLevel"/>
    <w:tmpl w:val="5D8D8792"/>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03A"/>
    <w:rsid w:val="00000C19"/>
    <w:rsid w:val="000025D7"/>
    <w:rsid w:val="000029C9"/>
    <w:rsid w:val="00011970"/>
    <w:rsid w:val="000132BE"/>
    <w:rsid w:val="00014B7F"/>
    <w:rsid w:val="000157A9"/>
    <w:rsid w:val="00017F54"/>
    <w:rsid w:val="000206F8"/>
    <w:rsid w:val="0002142A"/>
    <w:rsid w:val="000222ED"/>
    <w:rsid w:val="000275C8"/>
    <w:rsid w:val="00030D95"/>
    <w:rsid w:val="00032D5F"/>
    <w:rsid w:val="000355EC"/>
    <w:rsid w:val="000373C3"/>
    <w:rsid w:val="0004145E"/>
    <w:rsid w:val="00046498"/>
    <w:rsid w:val="00050F20"/>
    <w:rsid w:val="00053DFF"/>
    <w:rsid w:val="000624C1"/>
    <w:rsid w:val="00062651"/>
    <w:rsid w:val="00065761"/>
    <w:rsid w:val="00075941"/>
    <w:rsid w:val="000772EB"/>
    <w:rsid w:val="00082694"/>
    <w:rsid w:val="00084D65"/>
    <w:rsid w:val="00084D7B"/>
    <w:rsid w:val="000855C8"/>
    <w:rsid w:val="00086800"/>
    <w:rsid w:val="00087056"/>
    <w:rsid w:val="00090B5D"/>
    <w:rsid w:val="000910E5"/>
    <w:rsid w:val="00091768"/>
    <w:rsid w:val="00094416"/>
    <w:rsid w:val="00094BD1"/>
    <w:rsid w:val="0009684C"/>
    <w:rsid w:val="00096F23"/>
    <w:rsid w:val="0009722B"/>
    <w:rsid w:val="000A0914"/>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564C"/>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1E52"/>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5506D"/>
    <w:rsid w:val="002603EE"/>
    <w:rsid w:val="0026094C"/>
    <w:rsid w:val="00260D24"/>
    <w:rsid w:val="002633F3"/>
    <w:rsid w:val="00266617"/>
    <w:rsid w:val="002675C3"/>
    <w:rsid w:val="00267CC9"/>
    <w:rsid w:val="00271677"/>
    <w:rsid w:val="002752E2"/>
    <w:rsid w:val="002803AA"/>
    <w:rsid w:val="002804E0"/>
    <w:rsid w:val="00291736"/>
    <w:rsid w:val="002A02D0"/>
    <w:rsid w:val="002A2CDC"/>
    <w:rsid w:val="002A3928"/>
    <w:rsid w:val="002A3E37"/>
    <w:rsid w:val="002A555C"/>
    <w:rsid w:val="002B1412"/>
    <w:rsid w:val="002B2E03"/>
    <w:rsid w:val="002B6EA5"/>
    <w:rsid w:val="002C0E9F"/>
    <w:rsid w:val="002C281F"/>
    <w:rsid w:val="002C5A6A"/>
    <w:rsid w:val="002D4A30"/>
    <w:rsid w:val="002E03AA"/>
    <w:rsid w:val="002E0420"/>
    <w:rsid w:val="002E3BED"/>
    <w:rsid w:val="002E7A82"/>
    <w:rsid w:val="002F0CED"/>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26B01"/>
    <w:rsid w:val="00332392"/>
    <w:rsid w:val="0033707D"/>
    <w:rsid w:val="00337891"/>
    <w:rsid w:val="00340BE4"/>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6B82"/>
    <w:rsid w:val="00367236"/>
    <w:rsid w:val="00370055"/>
    <w:rsid w:val="00370E78"/>
    <w:rsid w:val="003720EC"/>
    <w:rsid w:val="0037296A"/>
    <w:rsid w:val="00372DDA"/>
    <w:rsid w:val="00373228"/>
    <w:rsid w:val="003733D5"/>
    <w:rsid w:val="00376419"/>
    <w:rsid w:val="0037659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1AB3"/>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E7F46"/>
    <w:rsid w:val="003F6785"/>
    <w:rsid w:val="00401CB5"/>
    <w:rsid w:val="004025A8"/>
    <w:rsid w:val="00403F6E"/>
    <w:rsid w:val="004109A2"/>
    <w:rsid w:val="004113DD"/>
    <w:rsid w:val="0041229B"/>
    <w:rsid w:val="0041459A"/>
    <w:rsid w:val="00415E90"/>
    <w:rsid w:val="00417299"/>
    <w:rsid w:val="00417659"/>
    <w:rsid w:val="00420E37"/>
    <w:rsid w:val="00426330"/>
    <w:rsid w:val="004265B9"/>
    <w:rsid w:val="004304AE"/>
    <w:rsid w:val="00430D18"/>
    <w:rsid w:val="00430F46"/>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5CCE"/>
    <w:rsid w:val="004672EC"/>
    <w:rsid w:val="00471611"/>
    <w:rsid w:val="00477A2E"/>
    <w:rsid w:val="00480B7A"/>
    <w:rsid w:val="004827C4"/>
    <w:rsid w:val="00484FAE"/>
    <w:rsid w:val="00485E6F"/>
    <w:rsid w:val="00486542"/>
    <w:rsid w:val="00491C5B"/>
    <w:rsid w:val="00491D25"/>
    <w:rsid w:val="00493E03"/>
    <w:rsid w:val="0049716A"/>
    <w:rsid w:val="004972EC"/>
    <w:rsid w:val="004A0B63"/>
    <w:rsid w:val="004A3BC5"/>
    <w:rsid w:val="004A449E"/>
    <w:rsid w:val="004A61C9"/>
    <w:rsid w:val="004A6F76"/>
    <w:rsid w:val="004B1101"/>
    <w:rsid w:val="004B1F34"/>
    <w:rsid w:val="004B289F"/>
    <w:rsid w:val="004B35CE"/>
    <w:rsid w:val="004B3DE6"/>
    <w:rsid w:val="004B4DC4"/>
    <w:rsid w:val="004B6E81"/>
    <w:rsid w:val="004B7A7F"/>
    <w:rsid w:val="004B7A9E"/>
    <w:rsid w:val="004C04CD"/>
    <w:rsid w:val="004C1A22"/>
    <w:rsid w:val="004C25F1"/>
    <w:rsid w:val="004C4FBF"/>
    <w:rsid w:val="004C6064"/>
    <w:rsid w:val="004E110C"/>
    <w:rsid w:val="004E1290"/>
    <w:rsid w:val="004E7C99"/>
    <w:rsid w:val="004F10F7"/>
    <w:rsid w:val="004F1C3E"/>
    <w:rsid w:val="004F1D33"/>
    <w:rsid w:val="004F349C"/>
    <w:rsid w:val="004F3E39"/>
    <w:rsid w:val="004F7674"/>
    <w:rsid w:val="004F7C61"/>
    <w:rsid w:val="00500DA6"/>
    <w:rsid w:val="00501090"/>
    <w:rsid w:val="00503EA9"/>
    <w:rsid w:val="00506308"/>
    <w:rsid w:val="00506B9A"/>
    <w:rsid w:val="00507786"/>
    <w:rsid w:val="00507C93"/>
    <w:rsid w:val="00507E9B"/>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56F27"/>
    <w:rsid w:val="00564A10"/>
    <w:rsid w:val="005658EF"/>
    <w:rsid w:val="00565E23"/>
    <w:rsid w:val="00570EC7"/>
    <w:rsid w:val="0057447A"/>
    <w:rsid w:val="00575BF2"/>
    <w:rsid w:val="00575D10"/>
    <w:rsid w:val="0057611D"/>
    <w:rsid w:val="00577A85"/>
    <w:rsid w:val="00581BAC"/>
    <w:rsid w:val="00583794"/>
    <w:rsid w:val="005854E8"/>
    <w:rsid w:val="00587E2F"/>
    <w:rsid w:val="00590AD9"/>
    <w:rsid w:val="00592E5F"/>
    <w:rsid w:val="0059378D"/>
    <w:rsid w:val="00593DBF"/>
    <w:rsid w:val="005947FA"/>
    <w:rsid w:val="005949F2"/>
    <w:rsid w:val="00597357"/>
    <w:rsid w:val="00597F5E"/>
    <w:rsid w:val="005A0856"/>
    <w:rsid w:val="005A12C2"/>
    <w:rsid w:val="005A52FA"/>
    <w:rsid w:val="005A5EE0"/>
    <w:rsid w:val="005A5FFF"/>
    <w:rsid w:val="005A6379"/>
    <w:rsid w:val="005A6470"/>
    <w:rsid w:val="005B2A50"/>
    <w:rsid w:val="005B3A4E"/>
    <w:rsid w:val="005B6953"/>
    <w:rsid w:val="005C2BB0"/>
    <w:rsid w:val="005C3C61"/>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9B"/>
    <w:rsid w:val="00605CAA"/>
    <w:rsid w:val="00614F8D"/>
    <w:rsid w:val="0061500F"/>
    <w:rsid w:val="00616EE8"/>
    <w:rsid w:val="0062137B"/>
    <w:rsid w:val="00624986"/>
    <w:rsid w:val="00625F0E"/>
    <w:rsid w:val="00626AE0"/>
    <w:rsid w:val="006270F9"/>
    <w:rsid w:val="00632761"/>
    <w:rsid w:val="00634652"/>
    <w:rsid w:val="006356AA"/>
    <w:rsid w:val="00635CE7"/>
    <w:rsid w:val="006366ED"/>
    <w:rsid w:val="00640685"/>
    <w:rsid w:val="0064164F"/>
    <w:rsid w:val="00641757"/>
    <w:rsid w:val="006423B0"/>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558"/>
    <w:rsid w:val="00671767"/>
    <w:rsid w:val="0067481E"/>
    <w:rsid w:val="00674CF3"/>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247"/>
    <w:rsid w:val="00745B18"/>
    <w:rsid w:val="00746ABB"/>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3FA"/>
    <w:rsid w:val="007C17DC"/>
    <w:rsid w:val="007C44FE"/>
    <w:rsid w:val="007C586A"/>
    <w:rsid w:val="007C5EE5"/>
    <w:rsid w:val="007C623B"/>
    <w:rsid w:val="007D15F0"/>
    <w:rsid w:val="007D7589"/>
    <w:rsid w:val="007E168C"/>
    <w:rsid w:val="007E1B9F"/>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659"/>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3CE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9721A"/>
    <w:rsid w:val="009A0986"/>
    <w:rsid w:val="009A10BF"/>
    <w:rsid w:val="009A45C8"/>
    <w:rsid w:val="009A59C7"/>
    <w:rsid w:val="009A60B0"/>
    <w:rsid w:val="009A7E67"/>
    <w:rsid w:val="009B1F15"/>
    <w:rsid w:val="009B30CF"/>
    <w:rsid w:val="009B3782"/>
    <w:rsid w:val="009B6741"/>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6FC1"/>
    <w:rsid w:val="00A30A00"/>
    <w:rsid w:val="00A3398D"/>
    <w:rsid w:val="00A34603"/>
    <w:rsid w:val="00A3556A"/>
    <w:rsid w:val="00A36862"/>
    <w:rsid w:val="00A432AF"/>
    <w:rsid w:val="00A43D57"/>
    <w:rsid w:val="00A44CF2"/>
    <w:rsid w:val="00A45E59"/>
    <w:rsid w:val="00A45E80"/>
    <w:rsid w:val="00A45EC3"/>
    <w:rsid w:val="00A50A8E"/>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721"/>
    <w:rsid w:val="00AC0DDC"/>
    <w:rsid w:val="00AC3648"/>
    <w:rsid w:val="00AC6B2C"/>
    <w:rsid w:val="00AC747D"/>
    <w:rsid w:val="00AD0867"/>
    <w:rsid w:val="00AD1AEC"/>
    <w:rsid w:val="00AD2AF1"/>
    <w:rsid w:val="00AD67F5"/>
    <w:rsid w:val="00AE00E6"/>
    <w:rsid w:val="00AE18C7"/>
    <w:rsid w:val="00AE5A90"/>
    <w:rsid w:val="00AF03CA"/>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A0F97"/>
    <w:rsid w:val="00BA211B"/>
    <w:rsid w:val="00BA5FF4"/>
    <w:rsid w:val="00BB0D14"/>
    <w:rsid w:val="00BB23DC"/>
    <w:rsid w:val="00BB2F83"/>
    <w:rsid w:val="00BB4A71"/>
    <w:rsid w:val="00BB52BD"/>
    <w:rsid w:val="00BC1857"/>
    <w:rsid w:val="00BC20FD"/>
    <w:rsid w:val="00BC27C2"/>
    <w:rsid w:val="00BC42E8"/>
    <w:rsid w:val="00BC44A4"/>
    <w:rsid w:val="00BD1990"/>
    <w:rsid w:val="00BE4143"/>
    <w:rsid w:val="00BE7805"/>
    <w:rsid w:val="00BF3B1A"/>
    <w:rsid w:val="00BF6C43"/>
    <w:rsid w:val="00BF761E"/>
    <w:rsid w:val="00C01E04"/>
    <w:rsid w:val="00C02113"/>
    <w:rsid w:val="00C03996"/>
    <w:rsid w:val="00C06322"/>
    <w:rsid w:val="00C06B8E"/>
    <w:rsid w:val="00C07356"/>
    <w:rsid w:val="00C114E8"/>
    <w:rsid w:val="00C11E13"/>
    <w:rsid w:val="00C12633"/>
    <w:rsid w:val="00C128D5"/>
    <w:rsid w:val="00C16273"/>
    <w:rsid w:val="00C16DDF"/>
    <w:rsid w:val="00C2086A"/>
    <w:rsid w:val="00C2270C"/>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DFF"/>
    <w:rsid w:val="00C53FC9"/>
    <w:rsid w:val="00C55B5E"/>
    <w:rsid w:val="00C56A4E"/>
    <w:rsid w:val="00C61F6E"/>
    <w:rsid w:val="00C635D6"/>
    <w:rsid w:val="00C65972"/>
    <w:rsid w:val="00C663E4"/>
    <w:rsid w:val="00C66FF6"/>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D6B2B"/>
    <w:rsid w:val="00CE18D8"/>
    <w:rsid w:val="00CE208B"/>
    <w:rsid w:val="00CE2AA2"/>
    <w:rsid w:val="00CE33AE"/>
    <w:rsid w:val="00CE3BE3"/>
    <w:rsid w:val="00CE3F74"/>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57E8C"/>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3B91"/>
    <w:rsid w:val="00D94A5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5D8"/>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3686"/>
    <w:rsid w:val="00F04F30"/>
    <w:rsid w:val="00F139D7"/>
    <w:rsid w:val="00F161F4"/>
    <w:rsid w:val="00F21729"/>
    <w:rsid w:val="00F224F9"/>
    <w:rsid w:val="00F25B5B"/>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248"/>
    <w:rsid w:val="00FA35CA"/>
    <w:rsid w:val="00FA700B"/>
    <w:rsid w:val="00FB2E39"/>
    <w:rsid w:val="00FB4013"/>
    <w:rsid w:val="00FC2319"/>
    <w:rsid w:val="00FC4DCD"/>
    <w:rsid w:val="00FC530C"/>
    <w:rsid w:val="00FD3110"/>
    <w:rsid w:val="00FD4814"/>
    <w:rsid w:val="00FD5774"/>
    <w:rsid w:val="00FE02B0"/>
    <w:rsid w:val="00FE1350"/>
    <w:rsid w:val="00FE20C9"/>
    <w:rsid w:val="00FE449D"/>
    <w:rsid w:val="00FE46A9"/>
    <w:rsid w:val="00FE53B2"/>
    <w:rsid w:val="00FE59C3"/>
    <w:rsid w:val="00FE697B"/>
    <w:rsid w:val="00FE73A4"/>
    <w:rsid w:val="00FF073E"/>
    <w:rsid w:val="012618D7"/>
    <w:rsid w:val="01814ECE"/>
    <w:rsid w:val="01F12FF5"/>
    <w:rsid w:val="03D64CEB"/>
    <w:rsid w:val="04B10808"/>
    <w:rsid w:val="058D6D24"/>
    <w:rsid w:val="05DB791D"/>
    <w:rsid w:val="05FA5033"/>
    <w:rsid w:val="05FD0FA4"/>
    <w:rsid w:val="070060C6"/>
    <w:rsid w:val="07013B5A"/>
    <w:rsid w:val="07561B99"/>
    <w:rsid w:val="099D0853"/>
    <w:rsid w:val="0C8F2BA4"/>
    <w:rsid w:val="0D832643"/>
    <w:rsid w:val="138254E0"/>
    <w:rsid w:val="139A3CDD"/>
    <w:rsid w:val="13C0400E"/>
    <w:rsid w:val="13E20DB9"/>
    <w:rsid w:val="141C5D20"/>
    <w:rsid w:val="14AF1BBB"/>
    <w:rsid w:val="14BB7DD7"/>
    <w:rsid w:val="14EA3A7D"/>
    <w:rsid w:val="14EC13B7"/>
    <w:rsid w:val="150B2276"/>
    <w:rsid w:val="16E76F70"/>
    <w:rsid w:val="17815F12"/>
    <w:rsid w:val="17ED1259"/>
    <w:rsid w:val="192D6055"/>
    <w:rsid w:val="19B14F00"/>
    <w:rsid w:val="19BB3D8C"/>
    <w:rsid w:val="1BD16632"/>
    <w:rsid w:val="1C4831BE"/>
    <w:rsid w:val="1EAA2B5B"/>
    <w:rsid w:val="1FA953CC"/>
    <w:rsid w:val="21013158"/>
    <w:rsid w:val="23F236DE"/>
    <w:rsid w:val="24A80675"/>
    <w:rsid w:val="25DB49D8"/>
    <w:rsid w:val="27167E81"/>
    <w:rsid w:val="276D1BFB"/>
    <w:rsid w:val="28D0719C"/>
    <w:rsid w:val="28ED6697"/>
    <w:rsid w:val="291228AB"/>
    <w:rsid w:val="295C29D2"/>
    <w:rsid w:val="29B03D3F"/>
    <w:rsid w:val="29E01111"/>
    <w:rsid w:val="2A7A50E0"/>
    <w:rsid w:val="2AB106CA"/>
    <w:rsid w:val="2B232883"/>
    <w:rsid w:val="2BB977F5"/>
    <w:rsid w:val="2C171864"/>
    <w:rsid w:val="2C1736DA"/>
    <w:rsid w:val="2E4E719C"/>
    <w:rsid w:val="2EA04391"/>
    <w:rsid w:val="307518E6"/>
    <w:rsid w:val="307D149D"/>
    <w:rsid w:val="31727F46"/>
    <w:rsid w:val="33CD760B"/>
    <w:rsid w:val="372D5472"/>
    <w:rsid w:val="381141D6"/>
    <w:rsid w:val="38966294"/>
    <w:rsid w:val="38E735D2"/>
    <w:rsid w:val="3AF954E0"/>
    <w:rsid w:val="3B5006AE"/>
    <w:rsid w:val="3B5D3A7E"/>
    <w:rsid w:val="3E0E71AE"/>
    <w:rsid w:val="3E4B3DA7"/>
    <w:rsid w:val="3ECE6C05"/>
    <w:rsid w:val="401411D7"/>
    <w:rsid w:val="40520649"/>
    <w:rsid w:val="411C4BA3"/>
    <w:rsid w:val="413859AB"/>
    <w:rsid w:val="42BB3A31"/>
    <w:rsid w:val="43C80512"/>
    <w:rsid w:val="4413493A"/>
    <w:rsid w:val="44741DA1"/>
    <w:rsid w:val="44E63E45"/>
    <w:rsid w:val="45DD5044"/>
    <w:rsid w:val="467576A4"/>
    <w:rsid w:val="471C06CC"/>
    <w:rsid w:val="472F7B73"/>
    <w:rsid w:val="479B2ECE"/>
    <w:rsid w:val="48726D62"/>
    <w:rsid w:val="49554259"/>
    <w:rsid w:val="498073DC"/>
    <w:rsid w:val="4B6E25F4"/>
    <w:rsid w:val="4B822547"/>
    <w:rsid w:val="4BFC5744"/>
    <w:rsid w:val="4E016130"/>
    <w:rsid w:val="4E9D0AA4"/>
    <w:rsid w:val="4EAC5CA0"/>
    <w:rsid w:val="50C64F57"/>
    <w:rsid w:val="50EC1BD3"/>
    <w:rsid w:val="539A5B41"/>
    <w:rsid w:val="53D67E8F"/>
    <w:rsid w:val="54410429"/>
    <w:rsid w:val="56767C19"/>
    <w:rsid w:val="57075B50"/>
    <w:rsid w:val="57B4205C"/>
    <w:rsid w:val="599A5E50"/>
    <w:rsid w:val="59E029D0"/>
    <w:rsid w:val="5ACA2DB5"/>
    <w:rsid w:val="5B687C0D"/>
    <w:rsid w:val="5BAD3D6E"/>
    <w:rsid w:val="5BDA00B7"/>
    <w:rsid w:val="5C097ACD"/>
    <w:rsid w:val="5D121045"/>
    <w:rsid w:val="5E675F58"/>
    <w:rsid w:val="5F747A9C"/>
    <w:rsid w:val="6113235F"/>
    <w:rsid w:val="618B5104"/>
    <w:rsid w:val="619927C4"/>
    <w:rsid w:val="62172C9B"/>
    <w:rsid w:val="63713926"/>
    <w:rsid w:val="63881139"/>
    <w:rsid w:val="640E2360"/>
    <w:rsid w:val="655F5C7C"/>
    <w:rsid w:val="673C58FD"/>
    <w:rsid w:val="674E0647"/>
    <w:rsid w:val="688429A3"/>
    <w:rsid w:val="68CE79BC"/>
    <w:rsid w:val="68DB38C8"/>
    <w:rsid w:val="69CD693F"/>
    <w:rsid w:val="6A667613"/>
    <w:rsid w:val="6A8B08E2"/>
    <w:rsid w:val="6A904945"/>
    <w:rsid w:val="6B142484"/>
    <w:rsid w:val="6B244284"/>
    <w:rsid w:val="6BC37103"/>
    <w:rsid w:val="6C236A8B"/>
    <w:rsid w:val="6C652C8F"/>
    <w:rsid w:val="6D381380"/>
    <w:rsid w:val="6DDC3CB6"/>
    <w:rsid w:val="6EDB0934"/>
    <w:rsid w:val="6F066C89"/>
    <w:rsid w:val="6F8852A7"/>
    <w:rsid w:val="6FCB31F1"/>
    <w:rsid w:val="70F55BAA"/>
    <w:rsid w:val="71E04DC7"/>
    <w:rsid w:val="71E80086"/>
    <w:rsid w:val="72945D2B"/>
    <w:rsid w:val="72970E96"/>
    <w:rsid w:val="72CD16D3"/>
    <w:rsid w:val="755B7DA3"/>
    <w:rsid w:val="7573414C"/>
    <w:rsid w:val="75E44260"/>
    <w:rsid w:val="76826606"/>
    <w:rsid w:val="768F28DE"/>
    <w:rsid w:val="78AC565B"/>
    <w:rsid w:val="78B431C7"/>
    <w:rsid w:val="79294ED6"/>
    <w:rsid w:val="7AC16854"/>
    <w:rsid w:val="7AFD1B11"/>
    <w:rsid w:val="7DAA4F6E"/>
    <w:rsid w:val="7DCA6A3B"/>
    <w:rsid w:val="7E2F572A"/>
    <w:rsid w:val="7FC255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Cambria"/>
      <w:kern w:val="0"/>
      <w:sz w:val="22"/>
      <w:szCs w:val="22"/>
      <w:lang w:val="en-US" w:eastAsia="en-US" w:bidi="ar-SA"/>
    </w:rPr>
  </w:style>
  <w:style w:type="paragraph" w:styleId="2">
    <w:name w:val="heading 1"/>
    <w:basedOn w:val="1"/>
    <w:next w:val="1"/>
    <w:link w:val="22"/>
    <w:qFormat/>
    <w:uiPriority w:val="99"/>
    <w:pPr>
      <w:pBdr>
        <w:bottom w:val="thinThickSmallGap" w:color="943634" w:sz="12" w:space="1"/>
      </w:pBdr>
      <w:spacing w:before="400"/>
      <w:jc w:val="center"/>
      <w:outlineLvl w:val="0"/>
    </w:pPr>
    <w:rPr>
      <w:caps/>
      <w:color w:val="632423"/>
      <w:spacing w:val="20"/>
      <w:sz w:val="28"/>
      <w:szCs w:val="28"/>
    </w:rPr>
  </w:style>
  <w:style w:type="paragraph" w:styleId="3">
    <w:name w:val="heading 2"/>
    <w:basedOn w:val="1"/>
    <w:next w:val="1"/>
    <w:link w:val="23"/>
    <w:qFormat/>
    <w:uiPriority w:val="99"/>
    <w:pPr>
      <w:pBdr>
        <w:bottom w:val="single" w:color="622423" w:sz="4" w:space="1"/>
      </w:pBdr>
      <w:spacing w:before="400"/>
      <w:jc w:val="center"/>
      <w:outlineLvl w:val="1"/>
    </w:pPr>
    <w:rPr>
      <w:caps/>
      <w:color w:val="632423"/>
      <w:spacing w:val="15"/>
      <w:sz w:val="24"/>
      <w:szCs w:val="24"/>
    </w:rPr>
  </w:style>
  <w:style w:type="paragraph" w:styleId="4">
    <w:name w:val="heading 3"/>
    <w:basedOn w:val="1"/>
    <w:next w:val="1"/>
    <w:link w:val="24"/>
    <w:qFormat/>
    <w:uiPriority w:val="99"/>
    <w:pPr>
      <w:pBdr>
        <w:top w:val="dotted" w:color="622423" w:sz="4" w:space="1"/>
        <w:bottom w:val="dotted" w:color="622423" w:sz="4" w:space="1"/>
      </w:pBdr>
      <w:spacing w:before="300"/>
      <w:jc w:val="center"/>
      <w:outlineLvl w:val="2"/>
    </w:pPr>
    <w:rPr>
      <w:caps/>
      <w:color w:val="622423"/>
      <w:sz w:val="24"/>
      <w:szCs w:val="24"/>
    </w:rPr>
  </w:style>
  <w:style w:type="paragraph" w:styleId="5">
    <w:name w:val="heading 4"/>
    <w:basedOn w:val="1"/>
    <w:next w:val="1"/>
    <w:link w:val="25"/>
    <w:qFormat/>
    <w:uiPriority w:val="99"/>
    <w:pPr>
      <w:pBdr>
        <w:bottom w:val="dotted" w:color="943634" w:sz="4" w:space="1"/>
      </w:pBdr>
      <w:spacing w:after="120"/>
      <w:jc w:val="center"/>
      <w:outlineLvl w:val="3"/>
    </w:pPr>
    <w:rPr>
      <w:caps/>
      <w:color w:val="622423"/>
      <w:spacing w:val="10"/>
    </w:rPr>
  </w:style>
  <w:style w:type="paragraph" w:styleId="6">
    <w:name w:val="heading 5"/>
    <w:basedOn w:val="1"/>
    <w:next w:val="1"/>
    <w:link w:val="26"/>
    <w:qFormat/>
    <w:uiPriority w:val="99"/>
    <w:pPr>
      <w:spacing w:before="320" w:after="120"/>
      <w:jc w:val="center"/>
      <w:outlineLvl w:val="4"/>
    </w:pPr>
    <w:rPr>
      <w:caps/>
      <w:color w:val="622423"/>
      <w:spacing w:val="10"/>
    </w:rPr>
  </w:style>
  <w:style w:type="paragraph" w:styleId="7">
    <w:name w:val="heading 6"/>
    <w:basedOn w:val="1"/>
    <w:next w:val="1"/>
    <w:link w:val="27"/>
    <w:qFormat/>
    <w:uiPriority w:val="99"/>
    <w:pPr>
      <w:spacing w:after="120"/>
      <w:jc w:val="center"/>
      <w:outlineLvl w:val="5"/>
    </w:pPr>
    <w:rPr>
      <w:caps/>
      <w:color w:val="943634"/>
      <w:spacing w:val="10"/>
    </w:rPr>
  </w:style>
  <w:style w:type="paragraph" w:styleId="8">
    <w:name w:val="heading 7"/>
    <w:basedOn w:val="1"/>
    <w:next w:val="1"/>
    <w:link w:val="28"/>
    <w:qFormat/>
    <w:uiPriority w:val="99"/>
    <w:pPr>
      <w:spacing w:after="120"/>
      <w:jc w:val="center"/>
      <w:outlineLvl w:val="6"/>
    </w:pPr>
    <w:rPr>
      <w:i/>
      <w:iCs/>
      <w:caps/>
      <w:color w:val="943634"/>
      <w:spacing w:val="10"/>
    </w:rPr>
  </w:style>
  <w:style w:type="paragraph" w:styleId="9">
    <w:name w:val="heading 8"/>
    <w:basedOn w:val="1"/>
    <w:next w:val="1"/>
    <w:link w:val="29"/>
    <w:qFormat/>
    <w:uiPriority w:val="99"/>
    <w:pPr>
      <w:spacing w:after="120"/>
      <w:jc w:val="center"/>
      <w:outlineLvl w:val="7"/>
    </w:pPr>
    <w:rPr>
      <w:caps/>
      <w:spacing w:val="10"/>
      <w:sz w:val="20"/>
      <w:szCs w:val="20"/>
    </w:rPr>
  </w:style>
  <w:style w:type="paragraph" w:styleId="10">
    <w:name w:val="heading 9"/>
    <w:basedOn w:val="1"/>
    <w:next w:val="1"/>
    <w:link w:val="30"/>
    <w:qFormat/>
    <w:uiPriority w:val="99"/>
    <w:pPr>
      <w:spacing w:after="120"/>
      <w:jc w:val="center"/>
      <w:outlineLvl w:val="8"/>
    </w:pPr>
    <w:rPr>
      <w:i/>
      <w:iCs/>
      <w:caps/>
      <w:spacing w:val="10"/>
      <w:sz w:val="20"/>
      <w:szCs w:val="20"/>
    </w:rPr>
  </w:style>
  <w:style w:type="character" w:default="1" w:styleId="18">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caps/>
      <w:spacing w:val="10"/>
      <w:sz w:val="18"/>
      <w:szCs w:val="18"/>
    </w:rPr>
  </w:style>
  <w:style w:type="paragraph" w:styleId="12">
    <w:name w:val="Balloon Text"/>
    <w:basedOn w:val="1"/>
    <w:link w:val="35"/>
    <w:semiHidden/>
    <w:qFormat/>
    <w:uiPriority w:val="99"/>
    <w:rPr>
      <w:sz w:val="18"/>
      <w:szCs w:val="18"/>
    </w:rPr>
  </w:style>
  <w:style w:type="paragraph" w:styleId="13">
    <w:name w:val="footer"/>
    <w:basedOn w:val="1"/>
    <w:link w:val="33"/>
    <w:qFormat/>
    <w:uiPriority w:val="99"/>
    <w:pPr>
      <w:tabs>
        <w:tab w:val="center" w:pos="4153"/>
        <w:tab w:val="right" w:pos="8306"/>
      </w:tabs>
      <w:snapToGrid w:val="0"/>
    </w:pPr>
    <w:rPr>
      <w:rFonts w:cs="Times New Roman"/>
      <w:kern w:val="2"/>
      <w:sz w:val="18"/>
      <w:szCs w:val="18"/>
      <w:lang w:eastAsia="zh-CN"/>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rFonts w:cs="Times New Roman"/>
      <w:kern w:val="2"/>
      <w:sz w:val="18"/>
      <w:szCs w:val="18"/>
      <w:lang w:eastAsia="zh-CN"/>
    </w:rPr>
  </w:style>
  <w:style w:type="paragraph" w:styleId="15">
    <w:name w:val="Subtitle"/>
    <w:basedOn w:val="1"/>
    <w:next w:val="1"/>
    <w:link w:val="37"/>
    <w:qFormat/>
    <w:uiPriority w:val="99"/>
    <w:pPr>
      <w:spacing w:after="560" w:line="240" w:lineRule="auto"/>
      <w:jc w:val="center"/>
    </w:pPr>
    <w:rPr>
      <w:caps/>
      <w:spacing w:val="20"/>
      <w:sz w:val="18"/>
      <w:szCs w:val="18"/>
    </w:rPr>
  </w:style>
  <w:style w:type="paragraph" w:styleId="16">
    <w:name w:val="Title"/>
    <w:basedOn w:val="1"/>
    <w:next w:val="1"/>
    <w:link w:val="36"/>
    <w:qFormat/>
    <w:uiPriority w:val="99"/>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19">
    <w:name w:val="Strong"/>
    <w:basedOn w:val="18"/>
    <w:qFormat/>
    <w:uiPriority w:val="99"/>
    <w:rPr>
      <w:rFonts w:cs="Times New Roman"/>
      <w:b/>
      <w:bCs/>
      <w:color w:val="943634"/>
      <w:spacing w:val="5"/>
    </w:rPr>
  </w:style>
  <w:style w:type="character" w:styleId="20">
    <w:name w:val="page number"/>
    <w:basedOn w:val="18"/>
    <w:qFormat/>
    <w:uiPriority w:val="99"/>
    <w:rPr>
      <w:rFonts w:cs="Times New Roman"/>
    </w:rPr>
  </w:style>
  <w:style w:type="character" w:styleId="21">
    <w:name w:val="Emphasis"/>
    <w:basedOn w:val="18"/>
    <w:qFormat/>
    <w:uiPriority w:val="99"/>
    <w:rPr>
      <w:rFonts w:cs="Times New Roman"/>
      <w:caps/>
      <w:spacing w:val="5"/>
      <w:sz w:val="20"/>
      <w:szCs w:val="20"/>
    </w:rPr>
  </w:style>
  <w:style w:type="character" w:customStyle="1" w:styleId="22">
    <w:name w:val="Heading 1 Char"/>
    <w:basedOn w:val="18"/>
    <w:link w:val="2"/>
    <w:qFormat/>
    <w:locked/>
    <w:uiPriority w:val="99"/>
    <w:rPr>
      <w:rFonts w:eastAsia="宋体" w:cs="Times New Roman"/>
      <w:caps/>
      <w:color w:val="632423"/>
      <w:spacing w:val="20"/>
      <w:sz w:val="28"/>
      <w:szCs w:val="28"/>
    </w:rPr>
  </w:style>
  <w:style w:type="character" w:customStyle="1" w:styleId="23">
    <w:name w:val="Heading 2 Char"/>
    <w:basedOn w:val="18"/>
    <w:link w:val="3"/>
    <w:semiHidden/>
    <w:qFormat/>
    <w:locked/>
    <w:uiPriority w:val="99"/>
    <w:rPr>
      <w:rFonts w:cs="Times New Roman"/>
      <w:caps/>
      <w:color w:val="632423"/>
      <w:spacing w:val="15"/>
      <w:sz w:val="24"/>
      <w:szCs w:val="24"/>
    </w:rPr>
  </w:style>
  <w:style w:type="character" w:customStyle="1" w:styleId="24">
    <w:name w:val="Heading 3 Char"/>
    <w:basedOn w:val="18"/>
    <w:link w:val="4"/>
    <w:semiHidden/>
    <w:qFormat/>
    <w:locked/>
    <w:uiPriority w:val="99"/>
    <w:rPr>
      <w:rFonts w:eastAsia="宋体" w:cs="Times New Roman"/>
      <w:caps/>
      <w:color w:val="622423"/>
      <w:sz w:val="24"/>
      <w:szCs w:val="24"/>
    </w:rPr>
  </w:style>
  <w:style w:type="character" w:customStyle="1" w:styleId="25">
    <w:name w:val="Heading 4 Char"/>
    <w:basedOn w:val="18"/>
    <w:link w:val="5"/>
    <w:semiHidden/>
    <w:qFormat/>
    <w:locked/>
    <w:uiPriority w:val="99"/>
    <w:rPr>
      <w:rFonts w:eastAsia="宋体" w:cs="Times New Roman"/>
      <w:caps/>
      <w:color w:val="622423"/>
      <w:spacing w:val="10"/>
    </w:rPr>
  </w:style>
  <w:style w:type="character" w:customStyle="1" w:styleId="26">
    <w:name w:val="Heading 5 Char"/>
    <w:basedOn w:val="18"/>
    <w:link w:val="6"/>
    <w:semiHidden/>
    <w:qFormat/>
    <w:locked/>
    <w:uiPriority w:val="99"/>
    <w:rPr>
      <w:rFonts w:eastAsia="宋体" w:cs="Times New Roman"/>
      <w:caps/>
      <w:color w:val="622423"/>
      <w:spacing w:val="10"/>
    </w:rPr>
  </w:style>
  <w:style w:type="character" w:customStyle="1" w:styleId="27">
    <w:name w:val="Heading 6 Char"/>
    <w:basedOn w:val="18"/>
    <w:link w:val="7"/>
    <w:semiHidden/>
    <w:qFormat/>
    <w:locked/>
    <w:uiPriority w:val="99"/>
    <w:rPr>
      <w:rFonts w:eastAsia="宋体" w:cs="Times New Roman"/>
      <w:caps/>
      <w:color w:val="943634"/>
      <w:spacing w:val="10"/>
    </w:rPr>
  </w:style>
  <w:style w:type="character" w:customStyle="1" w:styleId="28">
    <w:name w:val="Heading 7 Char"/>
    <w:basedOn w:val="18"/>
    <w:link w:val="8"/>
    <w:semiHidden/>
    <w:qFormat/>
    <w:locked/>
    <w:uiPriority w:val="99"/>
    <w:rPr>
      <w:rFonts w:eastAsia="宋体" w:cs="Times New Roman"/>
      <w:i/>
      <w:iCs/>
      <w:caps/>
      <w:color w:val="943634"/>
      <w:spacing w:val="10"/>
    </w:rPr>
  </w:style>
  <w:style w:type="character" w:customStyle="1" w:styleId="29">
    <w:name w:val="Heading 8 Char"/>
    <w:basedOn w:val="18"/>
    <w:link w:val="9"/>
    <w:semiHidden/>
    <w:qFormat/>
    <w:locked/>
    <w:uiPriority w:val="99"/>
    <w:rPr>
      <w:rFonts w:eastAsia="宋体" w:cs="Times New Roman"/>
      <w:caps/>
      <w:spacing w:val="10"/>
      <w:sz w:val="20"/>
      <w:szCs w:val="20"/>
    </w:rPr>
  </w:style>
  <w:style w:type="character" w:customStyle="1" w:styleId="30">
    <w:name w:val="Heading 9 Char"/>
    <w:basedOn w:val="18"/>
    <w:link w:val="10"/>
    <w:semiHidden/>
    <w:qFormat/>
    <w:locked/>
    <w:uiPriority w:val="99"/>
    <w:rPr>
      <w:rFonts w:eastAsia="宋体" w:cs="Times New Roman"/>
      <w:i/>
      <w:iCs/>
      <w:caps/>
      <w:spacing w:val="10"/>
      <w:sz w:val="20"/>
      <w:szCs w:val="20"/>
    </w:rPr>
  </w:style>
  <w:style w:type="character" w:customStyle="1" w:styleId="31">
    <w:name w:val="Footer Char"/>
    <w:qFormat/>
    <w:locked/>
    <w:uiPriority w:val="99"/>
    <w:rPr>
      <w:rFonts w:eastAsia="宋体"/>
      <w:kern w:val="2"/>
      <w:sz w:val="18"/>
      <w:lang w:val="en-US" w:eastAsia="zh-CN"/>
    </w:rPr>
  </w:style>
  <w:style w:type="character" w:customStyle="1" w:styleId="32">
    <w:name w:val="Header Char"/>
    <w:qFormat/>
    <w:locked/>
    <w:uiPriority w:val="99"/>
    <w:rPr>
      <w:rFonts w:eastAsia="宋体"/>
      <w:kern w:val="2"/>
      <w:sz w:val="18"/>
      <w:lang w:val="en-US" w:eastAsia="zh-CN"/>
    </w:rPr>
  </w:style>
  <w:style w:type="character" w:customStyle="1" w:styleId="33">
    <w:name w:val="Footer Char1"/>
    <w:basedOn w:val="18"/>
    <w:link w:val="13"/>
    <w:semiHidden/>
    <w:qFormat/>
    <w:locked/>
    <w:uiPriority w:val="99"/>
    <w:rPr>
      <w:rFonts w:cs="Times New Roman"/>
      <w:kern w:val="0"/>
      <w:sz w:val="18"/>
      <w:szCs w:val="18"/>
      <w:lang w:eastAsia="en-US"/>
    </w:rPr>
  </w:style>
  <w:style w:type="character" w:customStyle="1" w:styleId="34">
    <w:name w:val="Header Char1"/>
    <w:basedOn w:val="18"/>
    <w:link w:val="14"/>
    <w:semiHidden/>
    <w:qFormat/>
    <w:locked/>
    <w:uiPriority w:val="99"/>
    <w:rPr>
      <w:rFonts w:cs="Times New Roman"/>
      <w:kern w:val="0"/>
      <w:sz w:val="18"/>
      <w:szCs w:val="18"/>
      <w:lang w:eastAsia="en-US"/>
    </w:rPr>
  </w:style>
  <w:style w:type="character" w:customStyle="1" w:styleId="35">
    <w:name w:val="Balloon Text Char"/>
    <w:basedOn w:val="18"/>
    <w:link w:val="12"/>
    <w:semiHidden/>
    <w:qFormat/>
    <w:locked/>
    <w:uiPriority w:val="99"/>
    <w:rPr>
      <w:rFonts w:cs="Times New Roman"/>
      <w:kern w:val="0"/>
      <w:sz w:val="2"/>
      <w:szCs w:val="2"/>
      <w:lang w:eastAsia="en-US"/>
    </w:rPr>
  </w:style>
  <w:style w:type="character" w:customStyle="1" w:styleId="36">
    <w:name w:val="Title Char"/>
    <w:basedOn w:val="18"/>
    <w:link w:val="16"/>
    <w:qFormat/>
    <w:locked/>
    <w:uiPriority w:val="99"/>
    <w:rPr>
      <w:rFonts w:eastAsia="宋体" w:cs="Times New Roman"/>
      <w:caps/>
      <w:color w:val="632423"/>
      <w:spacing w:val="50"/>
      <w:sz w:val="44"/>
      <w:szCs w:val="44"/>
    </w:rPr>
  </w:style>
  <w:style w:type="character" w:customStyle="1" w:styleId="37">
    <w:name w:val="Subtitle Char"/>
    <w:basedOn w:val="18"/>
    <w:link w:val="15"/>
    <w:qFormat/>
    <w:locked/>
    <w:uiPriority w:val="99"/>
    <w:rPr>
      <w:rFonts w:eastAsia="宋体" w:cs="Times New Roman"/>
      <w:caps/>
      <w:spacing w:val="20"/>
      <w:sz w:val="18"/>
      <w:szCs w:val="18"/>
    </w:rPr>
  </w:style>
  <w:style w:type="paragraph" w:customStyle="1" w:styleId="38">
    <w:name w:val="No Spacing"/>
    <w:basedOn w:val="1"/>
    <w:link w:val="39"/>
    <w:qFormat/>
    <w:uiPriority w:val="99"/>
    <w:pPr>
      <w:spacing w:after="0" w:line="240" w:lineRule="auto"/>
    </w:pPr>
  </w:style>
  <w:style w:type="character" w:customStyle="1" w:styleId="39">
    <w:name w:val="No Spacing Char"/>
    <w:basedOn w:val="18"/>
    <w:link w:val="38"/>
    <w:qFormat/>
    <w:locked/>
    <w:uiPriority w:val="99"/>
    <w:rPr>
      <w:rFonts w:cs="Times New Roman"/>
    </w:rPr>
  </w:style>
  <w:style w:type="paragraph" w:customStyle="1" w:styleId="40">
    <w:name w:val="List Paragraph"/>
    <w:basedOn w:val="1"/>
    <w:qFormat/>
    <w:uiPriority w:val="99"/>
    <w:pPr>
      <w:ind w:left="720"/>
    </w:pPr>
  </w:style>
  <w:style w:type="paragraph" w:customStyle="1" w:styleId="41">
    <w:name w:val="Quote"/>
    <w:basedOn w:val="1"/>
    <w:next w:val="1"/>
    <w:link w:val="42"/>
    <w:qFormat/>
    <w:uiPriority w:val="99"/>
    <w:rPr>
      <w:i/>
      <w:iCs/>
    </w:rPr>
  </w:style>
  <w:style w:type="character" w:customStyle="1" w:styleId="42">
    <w:name w:val="Quote Char"/>
    <w:basedOn w:val="18"/>
    <w:link w:val="41"/>
    <w:qFormat/>
    <w:locked/>
    <w:uiPriority w:val="99"/>
    <w:rPr>
      <w:rFonts w:eastAsia="宋体" w:cs="Times New Roman"/>
      <w:i/>
      <w:iCs/>
    </w:rPr>
  </w:style>
  <w:style w:type="paragraph" w:customStyle="1" w:styleId="43">
    <w:name w:val="Intense Quote"/>
    <w:basedOn w:val="1"/>
    <w:next w:val="1"/>
    <w:link w:val="44"/>
    <w:qFormat/>
    <w:uiPriority w:val="99"/>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customStyle="1" w:styleId="44">
    <w:name w:val="Intense Quote Char"/>
    <w:basedOn w:val="18"/>
    <w:link w:val="43"/>
    <w:qFormat/>
    <w:locked/>
    <w:uiPriority w:val="99"/>
    <w:rPr>
      <w:rFonts w:eastAsia="宋体" w:cs="Times New Roman"/>
      <w:caps/>
      <w:color w:val="622423"/>
      <w:spacing w:val="5"/>
      <w:sz w:val="20"/>
      <w:szCs w:val="20"/>
    </w:rPr>
  </w:style>
  <w:style w:type="character" w:customStyle="1" w:styleId="45">
    <w:name w:val="Subtle Emphasis"/>
    <w:basedOn w:val="18"/>
    <w:qFormat/>
    <w:uiPriority w:val="99"/>
    <w:rPr>
      <w:rFonts w:cs="Times New Roman"/>
      <w:i/>
      <w:iCs/>
    </w:rPr>
  </w:style>
  <w:style w:type="character" w:customStyle="1" w:styleId="46">
    <w:name w:val="Intense Emphasis"/>
    <w:basedOn w:val="18"/>
    <w:qFormat/>
    <w:uiPriority w:val="99"/>
    <w:rPr>
      <w:rFonts w:cs="Times New Roman"/>
      <w:i/>
      <w:iCs/>
      <w:caps/>
      <w:spacing w:val="10"/>
      <w:sz w:val="20"/>
      <w:szCs w:val="20"/>
    </w:rPr>
  </w:style>
  <w:style w:type="character" w:customStyle="1" w:styleId="47">
    <w:name w:val="Subtle Reference"/>
    <w:basedOn w:val="18"/>
    <w:qFormat/>
    <w:uiPriority w:val="99"/>
    <w:rPr>
      <w:rFonts w:ascii="Calibri" w:hAnsi="Calibri" w:eastAsia="宋体" w:cs="Calibri"/>
      <w:i/>
      <w:iCs/>
      <w:color w:val="622423"/>
    </w:rPr>
  </w:style>
  <w:style w:type="character" w:customStyle="1" w:styleId="48">
    <w:name w:val="Intense Reference"/>
    <w:basedOn w:val="18"/>
    <w:qFormat/>
    <w:uiPriority w:val="99"/>
    <w:rPr>
      <w:rFonts w:ascii="Calibri" w:hAnsi="Calibri" w:eastAsia="宋体" w:cs="Calibri"/>
      <w:b/>
      <w:bCs/>
      <w:i/>
      <w:iCs/>
      <w:color w:val="622423"/>
    </w:rPr>
  </w:style>
  <w:style w:type="character" w:customStyle="1" w:styleId="49">
    <w:name w:val="Book Title"/>
    <w:basedOn w:val="18"/>
    <w:qFormat/>
    <w:uiPriority w:val="99"/>
    <w:rPr>
      <w:rFonts w:cs="Times New Roman"/>
      <w:caps/>
      <w:color w:val="622423"/>
      <w:spacing w:val="5"/>
      <w:u w:color="622423"/>
    </w:rPr>
  </w:style>
  <w:style w:type="paragraph" w:customStyle="1" w:styleId="50">
    <w:name w:val="TOC Heading"/>
    <w:basedOn w:val="2"/>
    <w:next w:val="1"/>
    <w:qFormat/>
    <w:uiPriority w:val="9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file:///C:\Users\Administrator\Desktop\1111111\&#40575;&#23528;&#21439;&#22919;&#22899;&#32852;&#21512;&#20250;&#65288;&#25910;&#20837;&#25903;&#20986;&#20915;&#31639;&#25209;&#22797;&#34920;&#65289;.XLS!Z07%20&#19968;&#33324;&#20844;&#20849;&#39044;&#31639;&#36130;&#25919;&#25320;&#27454;&#25910;&#20837;&#25903;&#20986;&#20915;&#31639;&#25209;&#22797;&#34920;(&#36130;&#20915;&#25209;&#22797;05&#34920;!R1C1:R24C17" TargetMode="External"/><Relationship Id="rId17" Type="http://schemas.openxmlformats.org/officeDocument/2006/relationships/image" Target="media/image5.emf"/><Relationship Id="rId16" Type="http://schemas.openxmlformats.org/officeDocument/2006/relationships/oleObject" Target="file:///C:\Users\Administrator\Desktop\1111111\&#40575;&#23528;&#21439;&#22919;&#22899;&#32852;&#21512;&#20250;&#65288;&#25910;&#20837;&#25903;&#20986;&#20915;&#31639;&#25209;&#22797;&#34920;&#65289;.XLS!Z01_1%20&#36130;&#25919;&#25320;&#27454;&#25910;&#20837;&#25903;&#20986;&#20915;&#31639;&#25209;&#22797;&#34920;(&#36130;&#20915;&#25209;&#22797;04&#34920;)!R1C1:R36C8" TargetMode="External"/><Relationship Id="rId15" Type="http://schemas.openxmlformats.org/officeDocument/2006/relationships/image" Target="media/image4.emf"/><Relationship Id="rId14" Type="http://schemas.openxmlformats.org/officeDocument/2006/relationships/oleObject" Target="file:///C:\Users\Administrator\Desktop\1111111\&#40575;&#23528;&#21439;&#22919;&#22899;&#32852;&#21512;&#20250;&#65288;&#25910;&#20837;&#25903;&#20986;&#20915;&#31639;&#25209;&#22797;&#34920;&#65289;.XLS!Z04%20&#25903;&#20986;&#20915;&#31639;&#25209;&#22797;&#34920;(&#36130;&#20915;&#25209;&#22797;03&#34920;)!R1C1:R24C10" TargetMode="External"/><Relationship Id="rId13" Type="http://schemas.openxmlformats.org/officeDocument/2006/relationships/image" Target="media/image3.emf"/><Relationship Id="rId12" Type="http://schemas.openxmlformats.org/officeDocument/2006/relationships/oleObject" Target="file:///C:\Users\Administrator\Desktop\1111111\&#40575;&#23528;&#21439;&#22919;&#22899;&#32852;&#21512;&#20250;&#65288;&#25910;&#20837;&#25903;&#20986;&#20915;&#31639;&#25209;&#22797;&#34920;&#65289;.XLS!Z03%20&#25910;&#20837;&#20915;&#31639;&#25209;&#22797;&#34920;(&#36130;&#20915;&#25209;&#22797;02&#34920;)!R1C1:R24C11" TargetMode="External"/><Relationship Id="rId11" Type="http://schemas.openxmlformats.org/officeDocument/2006/relationships/image" Target="media/image2.emf"/><Relationship Id="rId10" Type="http://schemas.openxmlformats.org/officeDocument/2006/relationships/oleObject" Target="file:///C:\Users\Administrator\Desktop\1111111\&#40575;&#23528;&#21439;&#22919;&#22899;&#32852;&#21512;&#20250;&#65288;&#25910;&#20837;&#25903;&#20986;&#20915;&#31639;&#25209;&#22797;&#34920;&#65289;.XLS!Z01%20&#25910;&#20837;&#25903;&#20986;&#20915;&#31639;&#25209;&#22797;&#34920;(&#36130;&#20915;&#25209;&#22797;01&#34920;)!R1C1:R34C6"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1286</Words>
  <Characters>7333</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2018-07-31T09:39:00Z</dcterms:created>
  <dc:creator>莫先孔</dc:creator>
  <cp:lastModifiedBy>乌龙茶de-su</cp:lastModifiedBy>
  <cp:lastPrinted>2020-09-30T01:07:00Z</cp:lastPrinted>
  <dcterms:modified xsi:type="dcterms:W3CDTF">2021-08-12T01:46:58Z</dcterms:modified>
  <dc:title>附件：（部门决算公开格式）</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2F55189C2398451D838FD5355D980EA4</vt:lpwstr>
  </property>
</Properties>
</file>