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FangSong_GB2312" w:cs="Times New Roman" w:eastAsiaTheme="minorEastAsia"/>
          <w:sz w:val="32"/>
          <w:szCs w:val="32"/>
          <w:lang w:eastAsia="zh-CN"/>
        </w:rPr>
      </w:pPr>
      <w:r>
        <w:rPr>
          <w:rFonts w:hint="eastAsia" w:ascii="FangSong_GB2312" w:cs="Times New Roman" w:eastAsiaTheme="minorEastAsia"/>
          <w:sz w:val="32"/>
          <w:szCs w:val="32"/>
          <w:lang w:eastAsia="zh-CN"/>
        </w:rPr>
        <w:t xml:space="preserve">   </w:t>
      </w:r>
    </w:p>
    <w:p>
      <w:pPr>
        <w:rPr>
          <w:rFonts w:ascii="黑体" w:eastAsia="黑体" w:cs="Times New Roman"/>
          <w:sz w:val="72"/>
          <w:szCs w:val="72"/>
        </w:rPr>
      </w:pPr>
    </w:p>
    <w:p>
      <w:pPr>
        <w:rPr>
          <w:rFonts w:ascii="黑体" w:eastAsia="黑体" w:cs="Times New Roman"/>
          <w:sz w:val="72"/>
          <w:szCs w:val="72"/>
        </w:rPr>
      </w:pPr>
    </w:p>
    <w:p>
      <w:pPr>
        <w:jc w:val="center"/>
        <w:rPr>
          <w:rFonts w:ascii="黑体" w:hAnsi="黑体" w:eastAsia="黑体" w:cs="Times New Roman"/>
          <w:color w:val="000000"/>
          <w:sz w:val="52"/>
          <w:szCs w:val="52"/>
          <w:lang w:eastAsia="zh-CN"/>
        </w:rPr>
      </w:pPr>
      <w:r>
        <w:rPr>
          <w:rFonts w:hint="eastAsia" w:ascii="黑体" w:eastAsia="黑体" w:cs="黑体"/>
          <w:sz w:val="52"/>
          <w:szCs w:val="52"/>
          <w:lang w:eastAsia="zh-CN"/>
        </w:rPr>
        <w:t>鹿寨县</w:t>
      </w:r>
      <w:r>
        <w:rPr>
          <w:rFonts w:hint="eastAsia" w:ascii="黑体" w:hAnsi="黑体" w:eastAsia="黑体" w:cs="黑体"/>
          <w:color w:val="000000"/>
          <w:sz w:val="52"/>
          <w:szCs w:val="52"/>
          <w:u w:val="single"/>
          <w:lang w:eastAsia="zh-CN"/>
        </w:rPr>
        <w:t>鹿寨镇</w:t>
      </w:r>
    </w:p>
    <w:p>
      <w:pPr>
        <w:jc w:val="center"/>
        <w:rPr>
          <w:rFonts w:ascii="黑体" w:eastAsia="黑体" w:cs="Times New Roman"/>
          <w:sz w:val="52"/>
          <w:szCs w:val="52"/>
          <w:lang w:eastAsia="zh-CN"/>
        </w:rPr>
      </w:pPr>
      <w:r>
        <w:rPr>
          <w:rFonts w:ascii="黑体" w:eastAsia="黑体" w:cs="黑体"/>
          <w:sz w:val="52"/>
          <w:szCs w:val="52"/>
          <w:lang w:eastAsia="zh-CN"/>
        </w:rPr>
        <w:t>201</w:t>
      </w:r>
      <w:r>
        <w:rPr>
          <w:rFonts w:hint="eastAsia" w:ascii="黑体" w:eastAsia="黑体" w:cs="黑体"/>
          <w:sz w:val="52"/>
          <w:szCs w:val="52"/>
          <w:lang w:val="en-US" w:eastAsia="zh-CN"/>
        </w:rPr>
        <w:t>9</w:t>
      </w:r>
      <w:r>
        <w:rPr>
          <w:rFonts w:hint="eastAsia" w:ascii="黑体" w:eastAsia="黑体" w:cs="黑体"/>
          <w:sz w:val="52"/>
          <w:szCs w:val="52"/>
          <w:lang w:eastAsia="zh-CN"/>
        </w:rPr>
        <w:t>年度部门决算</w:t>
      </w: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jc w:val="center"/>
        <w:rPr>
          <w:rFonts w:ascii="黑体" w:eastAsia="黑体" w:cs="Times New Roman"/>
          <w:sz w:val="44"/>
          <w:szCs w:val="44"/>
          <w:lang w:eastAsia="zh-CN"/>
        </w:rPr>
      </w:pPr>
    </w:p>
    <w:p>
      <w:pPr>
        <w:ind w:firstLine="646"/>
        <w:jc w:val="center"/>
        <w:rPr>
          <w:rFonts w:ascii="方正小标宋简体" w:eastAsia="方正小标宋简体" w:cs="Times New Roman"/>
          <w:b/>
          <w:bCs/>
          <w:sz w:val="44"/>
          <w:szCs w:val="44"/>
          <w:lang w:eastAsia="zh-CN"/>
        </w:rPr>
      </w:pPr>
      <w:r>
        <w:rPr>
          <w:rFonts w:hint="eastAsia" w:ascii="方正小标宋简体" w:eastAsia="方正小标宋简体" w:cs="方正小标宋简体"/>
          <w:b/>
          <w:bCs/>
          <w:sz w:val="44"/>
          <w:szCs w:val="44"/>
          <w:lang w:eastAsia="zh-CN"/>
        </w:rPr>
        <w:t>目</w:t>
      </w:r>
      <w:r>
        <w:rPr>
          <w:rFonts w:ascii="方正小标宋简体" w:eastAsia="方正小标宋简体" w:cs="方正小标宋简体"/>
          <w:b/>
          <w:bCs/>
          <w:sz w:val="44"/>
          <w:szCs w:val="44"/>
          <w:lang w:eastAsia="zh-CN"/>
        </w:rPr>
        <w:t xml:space="preserve">    </w:t>
      </w:r>
      <w:r>
        <w:rPr>
          <w:rFonts w:hint="eastAsia" w:ascii="方正小标宋简体" w:eastAsia="方正小标宋简体" w:cs="方正小标宋简体"/>
          <w:b/>
          <w:bCs/>
          <w:sz w:val="44"/>
          <w:szCs w:val="44"/>
          <w:lang w:eastAsia="zh-CN"/>
        </w:rPr>
        <w:t>录</w:t>
      </w:r>
    </w:p>
    <w:p>
      <w:pPr>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第一部分：鹿寨县</w:t>
      </w:r>
      <w:r>
        <w:rPr>
          <w:rFonts w:hint="eastAsia" w:ascii="仿宋" w:hAnsi="仿宋" w:eastAsia="仿宋" w:cs="仿宋"/>
          <w:b/>
          <w:bCs/>
          <w:color w:val="000000"/>
          <w:sz w:val="32"/>
          <w:szCs w:val="32"/>
          <w:u w:val="single"/>
          <w:lang w:eastAsia="zh-CN"/>
        </w:rPr>
        <w:t>鹿寨镇</w:t>
      </w:r>
      <w:r>
        <w:rPr>
          <w:rFonts w:hint="eastAsia" w:ascii="仿宋" w:hAnsi="仿宋" w:eastAsia="仿宋" w:cs="仿宋"/>
          <w:b/>
          <w:bCs/>
          <w:sz w:val="32"/>
          <w:szCs w:val="32"/>
          <w:lang w:eastAsia="zh-CN"/>
        </w:rPr>
        <w:t>概况</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一、主要职能</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二、部门决算单位构成</w:t>
      </w:r>
    </w:p>
    <w:p>
      <w:pPr>
        <w:spacing w:line="560" w:lineRule="exact"/>
        <w:ind w:firstLine="645"/>
        <w:rPr>
          <w:rFonts w:ascii="仿宋" w:hAnsi="仿宋" w:eastAsia="仿宋" w:cs="仿宋"/>
          <w:b/>
          <w:bCs/>
          <w:sz w:val="32"/>
          <w:szCs w:val="32"/>
          <w:lang w:eastAsia="zh-CN"/>
        </w:rPr>
      </w:pPr>
      <w:r>
        <w:rPr>
          <w:rFonts w:hint="eastAsia" w:ascii="仿宋" w:hAnsi="仿宋" w:eastAsia="仿宋" w:cs="仿宋"/>
          <w:b/>
          <w:bCs/>
          <w:sz w:val="32"/>
          <w:szCs w:val="32"/>
          <w:lang w:eastAsia="zh-CN"/>
        </w:rPr>
        <w:t>第二部分：鹿寨县</w:t>
      </w:r>
      <w:r>
        <w:rPr>
          <w:rFonts w:hint="eastAsia" w:ascii="仿宋" w:hAnsi="仿宋" w:eastAsia="仿宋" w:cs="仿宋"/>
          <w:b/>
          <w:bCs/>
          <w:color w:val="000000"/>
          <w:sz w:val="32"/>
          <w:szCs w:val="32"/>
          <w:u w:val="single"/>
          <w:lang w:eastAsia="zh-CN"/>
        </w:rPr>
        <w:t>鹿寨镇</w:t>
      </w:r>
      <w:r>
        <w:rPr>
          <w:rFonts w:hint="eastAsia" w:ascii="仿宋" w:hAnsi="仿宋" w:eastAsia="仿宋" w:cs="仿宋"/>
          <w:b/>
          <w:bCs/>
          <w:sz w:val="32"/>
          <w:szCs w:val="32"/>
          <w:lang w:eastAsia="zh-CN"/>
        </w:rPr>
        <w:t>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lang w:eastAsia="zh-CN"/>
        </w:rPr>
        <w:t>年部门决算报表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表一：收入支出决算总表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表二：收入决算表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表三：支出决算表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表四：财政拨款收入支出决算总表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表五：一般公共预算财政拨款支出决算表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表六：一般公共预算财政拨款基本支出决算表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表七：一般公共预算财政拨款安排的“三公”经费支出决算表</w:t>
      </w:r>
    </w:p>
    <w:p>
      <w:pPr>
        <w:spacing w:line="560" w:lineRule="exact"/>
        <w:ind w:left="645"/>
        <w:rPr>
          <w:rFonts w:ascii="仿宋" w:hAnsi="仿宋" w:eastAsia="仿宋" w:cs="仿宋"/>
          <w:sz w:val="32"/>
          <w:szCs w:val="32"/>
          <w:lang w:eastAsia="zh-CN"/>
        </w:rPr>
      </w:pPr>
      <w:r>
        <w:rPr>
          <w:rFonts w:hint="eastAsia" w:ascii="仿宋" w:hAnsi="仿宋" w:eastAsia="仿宋" w:cs="仿宋"/>
          <w:sz w:val="32"/>
          <w:szCs w:val="32"/>
          <w:lang w:eastAsia="zh-CN"/>
        </w:rPr>
        <w:t>表八：政府性基金预算财政拨款收入支出决算表</w:t>
      </w:r>
    </w:p>
    <w:p>
      <w:pPr>
        <w:spacing w:line="560" w:lineRule="exact"/>
        <w:ind w:firstLine="645"/>
        <w:rPr>
          <w:rFonts w:ascii="仿宋" w:hAnsi="仿宋" w:eastAsia="仿宋" w:cs="仿宋"/>
          <w:b/>
          <w:bCs/>
          <w:sz w:val="32"/>
          <w:szCs w:val="32"/>
          <w:lang w:eastAsia="zh-CN"/>
        </w:rPr>
      </w:pPr>
      <w:r>
        <w:rPr>
          <w:rFonts w:hint="eastAsia" w:ascii="仿宋" w:hAnsi="仿宋" w:eastAsia="仿宋" w:cs="仿宋"/>
          <w:b/>
          <w:bCs/>
          <w:sz w:val="32"/>
          <w:szCs w:val="32"/>
          <w:lang w:eastAsia="zh-CN"/>
        </w:rPr>
        <w:t>第三部分：鹿寨县</w:t>
      </w:r>
      <w:r>
        <w:rPr>
          <w:rFonts w:hint="eastAsia" w:ascii="仿宋" w:hAnsi="仿宋" w:eastAsia="仿宋" w:cs="仿宋"/>
          <w:b/>
          <w:bCs/>
          <w:color w:val="000000"/>
          <w:sz w:val="32"/>
          <w:szCs w:val="32"/>
          <w:u w:val="single"/>
          <w:lang w:eastAsia="zh-CN"/>
        </w:rPr>
        <w:t>鹿寨镇</w:t>
      </w:r>
      <w:r>
        <w:rPr>
          <w:rFonts w:hint="eastAsia" w:ascii="仿宋" w:hAnsi="仿宋" w:eastAsia="仿宋" w:cs="仿宋"/>
          <w:b/>
          <w:bCs/>
          <w:sz w:val="32"/>
          <w:szCs w:val="32"/>
          <w:lang w:eastAsia="zh-CN"/>
        </w:rPr>
        <w:t>2019年度部门决算情况说明</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一、2019年度收入支出决算总体情况。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二、2019年度收入决算情况。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三、2019年度支出决算情况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四、2019年度财政拨款收入支出决算情况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五、2019年度一般公共预算财政拨款支出决算情况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六、2019年度一般公共预算财政拨款基本支出决算情况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七、2019年度一般公共预算财政拨款“三公”经费支出决算情况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八、2019年度政府性基金预算财政拨款收入支出决算情况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九、2019年度预算绩效情况说明</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十、其他重要事项的情况说明</w:t>
      </w:r>
    </w:p>
    <w:p>
      <w:pPr>
        <w:spacing w:line="560" w:lineRule="exact"/>
        <w:ind w:firstLine="645"/>
        <w:rPr>
          <w:rFonts w:ascii="仿宋" w:hAnsi="仿宋" w:eastAsia="仿宋" w:cs="仿宋"/>
          <w:b/>
          <w:bCs/>
          <w:sz w:val="32"/>
          <w:szCs w:val="32"/>
          <w:lang w:eastAsia="zh-CN"/>
        </w:rPr>
      </w:pPr>
      <w:r>
        <w:rPr>
          <w:rFonts w:hint="eastAsia" w:ascii="仿宋" w:hAnsi="仿宋" w:eastAsia="仿宋" w:cs="仿宋"/>
          <w:b/>
          <w:bCs/>
          <w:sz w:val="32"/>
          <w:szCs w:val="32"/>
          <w:lang w:eastAsia="zh-CN"/>
        </w:rPr>
        <w:t>第四部分：名词解释</w:t>
      </w:r>
    </w:p>
    <w:p>
      <w:pPr>
        <w:spacing w:line="560" w:lineRule="exact"/>
        <w:jc w:val="center"/>
        <w:rPr>
          <w:rFonts w:ascii="仿宋" w:hAnsi="仿宋" w:eastAsia="仿宋" w:cs="仿宋"/>
          <w:b/>
          <w:bCs/>
          <w:sz w:val="32"/>
          <w:szCs w:val="32"/>
          <w:lang w:eastAsia="zh-CN"/>
        </w:rPr>
      </w:pPr>
      <w:r>
        <w:rPr>
          <w:rFonts w:hint="eastAsia" w:ascii="仿宋" w:hAnsi="仿宋" w:eastAsia="仿宋" w:cs="仿宋"/>
          <w:sz w:val="32"/>
          <w:szCs w:val="32"/>
          <w:lang w:eastAsia="zh-CN"/>
        </w:rPr>
        <w:br w:type="page"/>
      </w:r>
      <w:r>
        <w:rPr>
          <w:rFonts w:hint="eastAsia" w:ascii="仿宋" w:hAnsi="仿宋" w:eastAsia="仿宋" w:cs="仿宋"/>
          <w:b/>
          <w:bCs/>
          <w:sz w:val="32"/>
          <w:szCs w:val="32"/>
          <w:lang w:eastAsia="zh-CN"/>
        </w:rPr>
        <w:t>第一部分：鹿寨县</w:t>
      </w:r>
      <w:r>
        <w:rPr>
          <w:rFonts w:hint="eastAsia" w:ascii="仿宋" w:hAnsi="仿宋" w:eastAsia="仿宋" w:cs="仿宋"/>
          <w:b/>
          <w:bCs/>
          <w:color w:val="000000"/>
          <w:sz w:val="32"/>
          <w:szCs w:val="32"/>
          <w:u w:val="single"/>
          <w:lang w:eastAsia="zh-CN"/>
        </w:rPr>
        <w:t>鹿寨镇</w:t>
      </w:r>
      <w:r>
        <w:rPr>
          <w:rFonts w:hint="eastAsia" w:ascii="仿宋" w:hAnsi="仿宋" w:eastAsia="仿宋" w:cs="仿宋"/>
          <w:b/>
          <w:bCs/>
          <w:sz w:val="32"/>
          <w:szCs w:val="32"/>
          <w:lang w:eastAsia="zh-CN"/>
        </w:rPr>
        <w:t>概况</w:t>
      </w:r>
    </w:p>
    <w:p>
      <w:pPr>
        <w:numPr>
          <w:ilvl w:val="0"/>
          <w:numId w:val="1"/>
        </w:numPr>
        <w:spacing w:line="560" w:lineRule="exact"/>
        <w:rPr>
          <w:rFonts w:ascii="仿宋" w:hAnsi="仿宋" w:eastAsia="仿宋" w:cs="仿宋"/>
          <w:sz w:val="32"/>
          <w:szCs w:val="32"/>
          <w:lang w:eastAsia="zh-CN"/>
        </w:rPr>
      </w:pPr>
      <w:r>
        <w:rPr>
          <w:rFonts w:hint="eastAsia" w:ascii="仿宋" w:hAnsi="仿宋" w:eastAsia="仿宋" w:cs="仿宋"/>
          <w:b/>
          <w:bCs/>
          <w:sz w:val="32"/>
          <w:szCs w:val="32"/>
          <w:lang w:eastAsia="zh-CN"/>
        </w:rPr>
        <w:t>主要职能</w:t>
      </w:r>
      <w:r>
        <w:rPr>
          <w:rFonts w:hint="eastAsia" w:ascii="仿宋" w:hAnsi="仿宋" w:eastAsia="仿宋" w:cs="仿宋"/>
          <w:sz w:val="32"/>
          <w:szCs w:val="32"/>
          <w:lang w:eastAsia="zh-CN"/>
        </w:rPr>
        <w:t xml:space="preserve"> </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政府：制定和组织实施经济、科技和社会发展计划，负责本</w:t>
      </w:r>
      <w:r>
        <w:fldChar w:fldCharType="begin"/>
      </w:r>
      <w:r>
        <w:instrText xml:space="preserve"> HYPERLINK "http://www.baidu.com/s?wd=%E8%A1%8C%E6%94%BF%E5%8C%BA%E5%9F%9F&amp;hl_tag=textlink&amp;tn=SE_hldp01350_v6v6zkg6" \t "_blank" </w:instrText>
      </w:r>
      <w:r>
        <w:fldChar w:fldCharType="separate"/>
      </w:r>
      <w:r>
        <w:rPr>
          <w:rFonts w:hint="eastAsia" w:ascii="仿宋" w:hAnsi="仿宋" w:eastAsia="仿宋" w:cs="仿宋"/>
          <w:sz w:val="32"/>
          <w:szCs w:val="32"/>
        </w:rPr>
        <w:t>行政区域</w:t>
      </w:r>
      <w:r>
        <w:rPr>
          <w:rFonts w:hint="eastAsia" w:ascii="仿宋" w:hAnsi="仿宋" w:eastAsia="仿宋" w:cs="仿宋"/>
          <w:sz w:val="32"/>
          <w:szCs w:val="32"/>
        </w:rPr>
        <w:fldChar w:fldCharType="end"/>
      </w:r>
      <w:r>
        <w:rPr>
          <w:rFonts w:hint="eastAsia" w:ascii="仿宋" w:hAnsi="仿宋" w:eastAsia="仿宋" w:cs="仿宋"/>
          <w:sz w:val="32"/>
          <w:szCs w:val="32"/>
        </w:rPr>
        <w:t>内的民政、计划生育、文化教育、卫生、体育等社会公益事业的综合性工作。按计划组织本级财政收入和</w:t>
      </w:r>
      <w:r>
        <w:fldChar w:fldCharType="begin"/>
      </w:r>
      <w:r>
        <w:instrText xml:space="preserve"> HYPERLINK "http://www.baidu.com/s?wd=%E5%9C%B0%E6%96%B9%E7%A8%8E&amp;hl_tag=textlink&amp;tn=SE_hldp01350_v6v6zkg6" \t "_blank" </w:instrText>
      </w:r>
      <w:r>
        <w:fldChar w:fldCharType="separate"/>
      </w:r>
      <w:r>
        <w:rPr>
          <w:rFonts w:hint="eastAsia" w:ascii="仿宋" w:hAnsi="仿宋" w:eastAsia="仿宋" w:cs="仿宋"/>
          <w:sz w:val="32"/>
          <w:szCs w:val="32"/>
        </w:rPr>
        <w:t>地方税</w:t>
      </w:r>
      <w:r>
        <w:rPr>
          <w:rFonts w:hint="eastAsia" w:ascii="仿宋" w:hAnsi="仿宋" w:eastAsia="仿宋" w:cs="仿宋"/>
          <w:sz w:val="32"/>
          <w:szCs w:val="32"/>
        </w:rPr>
        <w:fldChar w:fldCharType="end"/>
      </w:r>
      <w:r>
        <w:rPr>
          <w:rFonts w:hint="eastAsia" w:ascii="仿宋" w:hAnsi="仿宋" w:eastAsia="仿宋" w:cs="仿宋"/>
          <w:sz w:val="32"/>
          <w:szCs w:val="32"/>
        </w:rPr>
        <w:t>收的征收，完成国家财政计划，不断培植税源，管好</w:t>
      </w:r>
      <w:r>
        <w:fldChar w:fldCharType="begin"/>
      </w:r>
      <w:r>
        <w:instrText xml:space="preserve"> HYPERLINK "http://www.baidu.com/s?wd=%E8%B4%A2%E6%94%BF%E8%B5%84%E9%87%91&amp;hl_tag=textlink&amp;tn=SE_hldp01350_v6v6zkg6" \t "_blank" </w:instrText>
      </w:r>
      <w:r>
        <w:fldChar w:fldCharType="separate"/>
      </w:r>
      <w:r>
        <w:rPr>
          <w:rFonts w:hint="eastAsia" w:ascii="仿宋" w:hAnsi="仿宋" w:eastAsia="仿宋" w:cs="仿宋"/>
          <w:sz w:val="32"/>
          <w:szCs w:val="32"/>
        </w:rPr>
        <w:t>财政资金</w:t>
      </w:r>
      <w:r>
        <w:rPr>
          <w:rFonts w:hint="eastAsia" w:ascii="仿宋" w:hAnsi="仿宋" w:eastAsia="仿宋" w:cs="仿宋"/>
          <w:sz w:val="32"/>
          <w:szCs w:val="32"/>
        </w:rPr>
        <w:fldChar w:fldCharType="end"/>
      </w:r>
      <w:r>
        <w:rPr>
          <w:rFonts w:hint="eastAsia" w:ascii="仿宋" w:hAnsi="仿宋" w:eastAsia="仿宋" w:cs="仿宋"/>
          <w:sz w:val="32"/>
          <w:szCs w:val="32"/>
        </w:rPr>
        <w:t>，增强财政实力。</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财政所：组织财政收入，管理财政支出，完成各项财政上缴任务。拟定年度收支预算草案，执行经批准后的年度预算，编制年度决算，做好财政收支的平衡、监管和稽核。对乡属的行政、事业单位进行“收支两条线”的财务管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人口和计划生育服务所：宣传党和国家的有关计划生育方针、政策和法规、安全可靠地施行各种节育手术和孕情、节育措施的复查，及时按规定发放避孕药具，经常性地开展有关计划生育的技术知识培训。</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社会保障服务中心：负责城乡居民社会养老保险、劳动监察、社会救助、劳动力技能培训与转移等农村社会保障服务性工作。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林业工作站：贯彻执行林业和野生动植物资源保护等法律法规和上级的林业政策，搞好林业资源调查，制订林业发展规划和上级的林业政策，搞好林业资源调查，制订林业发展规划，落实绿化造林各项工作，抓好林权管理工作，保持生态平衡，完成乡党委、政府和上级业务管理部门部署的各项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文化广播电视站：主要职能：承担文化、体育、广播、电视、业余教育和文化科学技术培训等技术服务。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7.</w:t>
      </w:r>
      <w:r>
        <w:rPr>
          <w:rFonts w:hint="eastAsia" w:ascii="仿宋" w:hAnsi="仿宋" w:eastAsia="仿宋" w:cs="仿宋"/>
          <w:sz w:val="32"/>
          <w:szCs w:val="32"/>
        </w:rPr>
        <w:t>国土规建环保安监站：负责对规划、国土、建设、环保、道路、市政等重大问题作出决策，编制和实施城乡总体规划及功能分区规划，做好规划的控制和审批工作。依法对乡内建筑活动实行监督管理，维护建筑市场秩序，保证建筑工程质量和安全。</w:t>
      </w:r>
    </w:p>
    <w:p>
      <w:pPr>
        <w:spacing w:line="560" w:lineRule="exact"/>
        <w:ind w:firstLine="800" w:firstLineChars="250"/>
        <w:jc w:val="both"/>
        <w:rPr>
          <w:rFonts w:hint="eastAsia" w:ascii="仿宋" w:hAnsi="仿宋" w:eastAsia="仿宋" w:cs="仿宋"/>
          <w:sz w:val="32"/>
          <w:szCs w:val="32"/>
        </w:rPr>
      </w:pPr>
      <w:r>
        <w:rPr>
          <w:rFonts w:hint="eastAsia" w:ascii="仿宋" w:hAnsi="仿宋" w:eastAsia="仿宋" w:cs="仿宋"/>
          <w:sz w:val="32"/>
          <w:szCs w:val="32"/>
          <w:lang w:eastAsia="zh-CN"/>
        </w:rPr>
        <w:t>8.</w:t>
      </w:r>
      <w:r>
        <w:rPr>
          <w:rFonts w:hint="eastAsia" w:ascii="仿宋" w:hAnsi="仿宋" w:eastAsia="仿宋" w:cs="仿宋"/>
          <w:sz w:val="32"/>
          <w:szCs w:val="32"/>
        </w:rPr>
        <w:t>水利站：负责水土保持、水利实施建设和管理，组织农业技术培训，保持农业生态环境，保护农业资源。</w:t>
      </w:r>
    </w:p>
    <w:p>
      <w:pPr>
        <w:spacing w:line="560" w:lineRule="exact"/>
        <w:ind w:firstLine="800" w:firstLineChars="25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扶贫开发站：负责精准扶贫、精准脱贫；精准识别扶贫手册填写、产业扶持、雨露计划、扶贫信访接待、扶贫档案管理；宣传贫困户先进事迹，发挥引领激励作用；提供政策咨询，贫困农户脱贫跟踪服务；政策落实等相关工作。</w:t>
      </w:r>
    </w:p>
    <w:p>
      <w:pPr>
        <w:tabs>
          <w:tab w:val="right" w:pos="8306"/>
        </w:tabs>
        <w:snapToGrid w:val="0"/>
        <w:spacing w:line="52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10.退役军人服务站：负责</w:t>
      </w:r>
      <w:r>
        <w:rPr>
          <w:rFonts w:hint="eastAsia" w:ascii="仿宋" w:hAnsi="仿宋" w:eastAsia="仿宋" w:cs="仿宋"/>
          <w:sz w:val="32"/>
          <w:szCs w:val="32"/>
          <w:lang w:eastAsia="zh-CN"/>
        </w:rPr>
        <w:t>为退役军人提供优质服务。宣传上级政策，接待、收集材料归类。宣传优秀先进退役军人，发挥引领激励作用。提供政策咨询，就业、创业跟踪服务。政策落实，开展日常走访帮扶。公文报送，应急上报。承办上级相关工作。</w:t>
      </w:r>
    </w:p>
    <w:p>
      <w:pPr>
        <w:tabs>
          <w:tab w:val="right" w:pos="8306"/>
        </w:tabs>
        <w:snapToGrid w:val="0"/>
        <w:spacing w:line="520" w:lineRule="exact"/>
        <w:ind w:firstLine="320" w:firstLineChars="100"/>
        <w:rPr>
          <w:rFonts w:hint="eastAsia" w:ascii="仿宋" w:hAnsi="仿宋" w:eastAsia="仿宋" w:cs="仿宋"/>
          <w:sz w:val="32"/>
          <w:szCs w:val="32"/>
          <w:lang w:eastAsia="zh-CN"/>
        </w:rPr>
      </w:pPr>
    </w:p>
    <w:p>
      <w:pPr>
        <w:tabs>
          <w:tab w:val="right" w:pos="8306"/>
        </w:tabs>
        <w:snapToGrid w:val="0"/>
        <w:spacing w:line="520" w:lineRule="exact"/>
        <w:ind w:firstLine="320" w:firstLineChars="100"/>
        <w:rPr>
          <w:rFonts w:hint="eastAsia" w:ascii="仿宋" w:hAnsi="仿宋" w:eastAsia="仿宋" w:cs="仿宋"/>
          <w:sz w:val="32"/>
          <w:szCs w:val="32"/>
          <w:lang w:eastAsia="zh-CN"/>
        </w:rPr>
      </w:pPr>
    </w:p>
    <w:p>
      <w:pPr>
        <w:tabs>
          <w:tab w:val="right" w:pos="8306"/>
        </w:tabs>
        <w:snapToGrid w:val="0"/>
        <w:spacing w:line="520" w:lineRule="exact"/>
        <w:ind w:firstLine="320" w:firstLineChars="100"/>
        <w:rPr>
          <w:rFonts w:hint="eastAsia" w:ascii="仿宋" w:hAnsi="仿宋" w:eastAsia="仿宋" w:cs="仿宋"/>
          <w:sz w:val="32"/>
          <w:szCs w:val="32"/>
          <w:lang w:eastAsia="zh-CN"/>
        </w:rPr>
      </w:pPr>
    </w:p>
    <w:p>
      <w:pPr>
        <w:tabs>
          <w:tab w:val="right" w:pos="8306"/>
        </w:tabs>
        <w:snapToGrid w:val="0"/>
        <w:spacing w:line="520" w:lineRule="exact"/>
        <w:ind w:firstLine="320" w:firstLineChars="100"/>
        <w:rPr>
          <w:rFonts w:hint="eastAsia" w:ascii="仿宋" w:hAnsi="仿宋" w:eastAsia="仿宋" w:cs="仿宋"/>
          <w:sz w:val="32"/>
          <w:szCs w:val="32"/>
          <w:lang w:eastAsia="zh-CN"/>
        </w:rPr>
      </w:pPr>
    </w:p>
    <w:p>
      <w:pPr>
        <w:spacing w:line="560" w:lineRule="exact"/>
        <w:ind w:firstLine="646"/>
        <w:rPr>
          <w:rFonts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b/>
          <w:bCs/>
          <w:sz w:val="32"/>
          <w:szCs w:val="32"/>
          <w:lang w:eastAsia="zh-CN"/>
        </w:rPr>
        <w:t>部门决算单位构成</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1.鹿寨县鹿寨镇人民政府</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2.鹿寨县鹿寨镇财政所</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rPr>
        <w:t>鹿寨县鹿寨镇</w:t>
      </w:r>
      <w:r>
        <w:rPr>
          <w:rFonts w:hint="eastAsia" w:ascii="仿宋" w:hAnsi="仿宋" w:eastAsia="仿宋" w:cs="仿宋"/>
          <w:sz w:val="32"/>
          <w:szCs w:val="32"/>
          <w:lang w:eastAsia="zh-CN"/>
        </w:rPr>
        <w:t>卫生和计划生育服务所</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4.鹿寨县鹿寨镇社会保障服务中心</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5.鹿寨县鹿寨镇林业站</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6.</w:t>
      </w:r>
      <w:r>
        <w:rPr>
          <w:rFonts w:hint="eastAsia" w:ascii="仿宋" w:hAnsi="仿宋" w:eastAsia="仿宋" w:cs="仿宋"/>
          <w:sz w:val="32"/>
          <w:szCs w:val="32"/>
        </w:rPr>
        <w:t>鹿寨县鹿寨镇</w:t>
      </w:r>
      <w:r>
        <w:rPr>
          <w:rFonts w:hint="eastAsia" w:ascii="仿宋" w:hAnsi="仿宋" w:eastAsia="仿宋" w:cs="仿宋"/>
          <w:sz w:val="32"/>
          <w:szCs w:val="32"/>
          <w:lang w:eastAsia="zh-CN"/>
        </w:rPr>
        <w:t>文化体育和广播电视站</w:t>
      </w:r>
    </w:p>
    <w:p>
      <w:pPr>
        <w:spacing w:line="560" w:lineRule="exact"/>
        <w:ind w:firstLine="645"/>
        <w:rPr>
          <w:rFonts w:ascii="仿宋" w:hAnsi="仿宋" w:eastAsia="仿宋" w:cs="仿宋"/>
          <w:sz w:val="32"/>
          <w:szCs w:val="32"/>
          <w:lang w:eastAsia="zh-CN"/>
        </w:rPr>
      </w:pPr>
      <w:r>
        <w:rPr>
          <w:rFonts w:hint="eastAsia" w:ascii="仿宋" w:hAnsi="仿宋" w:eastAsia="仿宋" w:cs="仿宋"/>
          <w:sz w:val="32"/>
          <w:szCs w:val="32"/>
          <w:lang w:eastAsia="zh-CN"/>
        </w:rPr>
        <w:t>7.鹿寨县鹿寨镇国土规建环保安监站</w:t>
      </w:r>
    </w:p>
    <w:p>
      <w:pPr>
        <w:spacing w:line="560" w:lineRule="exact"/>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8.鹿寨县鹿寨镇水利站</w:t>
      </w:r>
    </w:p>
    <w:p>
      <w:pPr>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9.鹿寨镇扶贫开发工作站</w:t>
      </w:r>
    </w:p>
    <w:p>
      <w:pPr>
        <w:spacing w:line="560" w:lineRule="exact"/>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10.鹿寨县鹿寨镇退役军人服务站</w:t>
      </w:r>
    </w:p>
    <w:p>
      <w:pPr>
        <w:jc w:val="center"/>
        <w:rPr>
          <w:rFonts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第二部分：鹿寨县</w:t>
      </w:r>
      <w:r>
        <w:rPr>
          <w:rFonts w:hint="eastAsia" w:ascii="仿宋" w:hAnsi="仿宋" w:eastAsia="仿宋" w:cs="仿宋"/>
          <w:b/>
          <w:bCs/>
          <w:color w:val="000000"/>
          <w:sz w:val="32"/>
          <w:szCs w:val="32"/>
          <w:u w:val="single"/>
          <w:lang w:eastAsia="zh-CN"/>
        </w:rPr>
        <w:t>鹿寨镇</w:t>
      </w:r>
      <w:r>
        <w:rPr>
          <w:rFonts w:hint="eastAsia" w:ascii="仿宋" w:hAnsi="仿宋" w:eastAsia="仿宋" w:cs="仿宋"/>
          <w:b/>
          <w:bCs/>
          <w:sz w:val="32"/>
          <w:szCs w:val="32"/>
          <w:lang w:eastAsia="zh-CN"/>
        </w:rPr>
        <w:t>2019年部门决算报表</w:t>
      </w:r>
    </w:p>
    <w:tbl>
      <w:tblPr>
        <w:tblStyle w:val="17"/>
        <w:tblW w:w="8720" w:type="dxa"/>
        <w:jc w:val="center"/>
        <w:tblLayout w:type="fixed"/>
        <w:tblCellMar>
          <w:top w:w="0" w:type="dxa"/>
          <w:left w:w="108" w:type="dxa"/>
          <w:bottom w:w="0" w:type="dxa"/>
          <w:right w:w="108" w:type="dxa"/>
        </w:tblCellMar>
      </w:tblPr>
      <w:tblGrid>
        <w:gridCol w:w="2895"/>
        <w:gridCol w:w="1163"/>
        <w:gridCol w:w="3045"/>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表一：收入支出决算总表</w:t>
            </w:r>
          </w:p>
          <w:p>
            <w:pPr>
              <w:jc w:val="right"/>
              <w:rPr>
                <w:rFonts w:ascii="宋体" w:cs="Times New Roman"/>
              </w:rPr>
            </w:pPr>
            <w:r>
              <w:rPr>
                <w:rFonts w:hint="eastAsia" w:ascii="宋体" w:hAnsi="宋体" w:cs="宋体"/>
              </w:rPr>
              <w:t>单位：万元</w:t>
            </w:r>
          </w:p>
        </w:tc>
      </w:tr>
      <w:tr>
        <w:tblPrEx>
          <w:tblCellMar>
            <w:top w:w="0" w:type="dxa"/>
            <w:left w:w="108" w:type="dxa"/>
            <w:bottom w:w="0" w:type="dxa"/>
            <w:right w:w="108" w:type="dxa"/>
          </w:tblCellMar>
        </w:tblPrEx>
        <w:trPr>
          <w:trHeight w:val="270" w:hRule="atLeast"/>
          <w:jc w:val="center"/>
        </w:trPr>
        <w:tc>
          <w:tcPr>
            <w:tcW w:w="4058" w:type="dxa"/>
            <w:gridSpan w:val="2"/>
            <w:tcBorders>
              <w:top w:val="single" w:color="auto" w:sz="4" w:space="0"/>
              <w:left w:val="single" w:color="auto" w:sz="4" w:space="0"/>
              <w:bottom w:val="single" w:color="auto" w:sz="4" w:space="0"/>
              <w:right w:val="single" w:color="auto" w:sz="4" w:space="0"/>
            </w:tcBorders>
            <w:vAlign w:val="center"/>
          </w:tcPr>
          <w:p>
            <w:pPr>
              <w:ind w:firstLine="400"/>
              <w:jc w:val="both"/>
              <w:rPr>
                <w:rFonts w:ascii="宋体" w:cs="Times New Roman"/>
                <w:color w:val="000000"/>
              </w:rPr>
            </w:pPr>
            <w:r>
              <w:rPr>
                <w:rFonts w:hint="eastAsia" w:ascii="宋体" w:hAnsi="宋体" w:cs="宋体"/>
                <w:color w:val="000000"/>
              </w:rPr>
              <w:t>收</w:t>
            </w:r>
            <w:r>
              <w:rPr>
                <w:rFonts w:ascii="宋体" w:hAnsi="宋体" w:cs="宋体"/>
                <w:color w:val="000000"/>
              </w:rPr>
              <w:t xml:space="preserve">    </w:t>
            </w:r>
            <w:r>
              <w:rPr>
                <w:rFonts w:hint="eastAsia" w:ascii="宋体" w:hAnsi="宋体" w:cs="宋体"/>
                <w:color w:val="000000"/>
              </w:rPr>
              <w:t>入</w:t>
            </w:r>
          </w:p>
        </w:tc>
        <w:tc>
          <w:tcPr>
            <w:tcW w:w="4662" w:type="dxa"/>
            <w:gridSpan w:val="3"/>
            <w:tcBorders>
              <w:top w:val="single" w:color="auto" w:sz="4" w:space="0"/>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支</w:t>
            </w:r>
            <w:r>
              <w:rPr>
                <w:rFonts w:ascii="宋体" w:hAnsi="宋体" w:cs="宋体"/>
                <w:color w:val="000000"/>
              </w:rPr>
              <w:t xml:space="preserve">    </w:t>
            </w:r>
            <w:r>
              <w:rPr>
                <w:rFonts w:hint="eastAsia" w:ascii="宋体" w:hAnsi="宋体" w:cs="宋体"/>
                <w:color w:val="000000"/>
              </w:rPr>
              <w:t>出</w:t>
            </w:r>
          </w:p>
        </w:tc>
      </w:tr>
      <w:tr>
        <w:tblPrEx>
          <w:tblCellMar>
            <w:top w:w="0" w:type="dxa"/>
            <w:left w:w="108" w:type="dxa"/>
            <w:bottom w:w="0" w:type="dxa"/>
            <w:right w:w="108" w:type="dxa"/>
          </w:tblCellMar>
        </w:tblPrEx>
        <w:trPr>
          <w:trHeight w:val="512"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项目</w:t>
            </w:r>
          </w:p>
        </w:tc>
        <w:tc>
          <w:tcPr>
            <w:tcW w:w="1163"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决算数</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项目</w:t>
            </w:r>
          </w:p>
        </w:tc>
        <w:tc>
          <w:tcPr>
            <w:tcW w:w="1617" w:type="dxa"/>
            <w:gridSpan w:val="2"/>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决算数</w:t>
            </w:r>
          </w:p>
        </w:tc>
      </w:tr>
      <w:tr>
        <w:tblPrEx>
          <w:tblCellMar>
            <w:top w:w="0" w:type="dxa"/>
            <w:left w:w="108" w:type="dxa"/>
            <w:bottom w:w="0" w:type="dxa"/>
            <w:right w:w="108" w:type="dxa"/>
          </w:tblCellMar>
        </w:tblPrEx>
        <w:trPr>
          <w:trHeight w:val="63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一、财政拨款</w:t>
            </w:r>
          </w:p>
        </w:tc>
        <w:tc>
          <w:tcPr>
            <w:tcW w:w="1163" w:type="dxa"/>
            <w:tcBorders>
              <w:top w:val="nil"/>
              <w:left w:val="nil"/>
              <w:bottom w:val="single" w:color="auto" w:sz="4" w:space="0"/>
              <w:right w:val="single" w:color="auto" w:sz="4" w:space="0"/>
            </w:tcBorders>
            <w:vAlign w:val="center"/>
          </w:tcPr>
          <w:p>
            <w:pPr>
              <w:jc w:val="right"/>
              <w:rPr>
                <w:rFonts w:hint="default" w:ascii="宋体" w:cs="Times New Roman"/>
                <w:color w:val="000000"/>
                <w:lang w:val="en-US" w:eastAsia="zh-CN"/>
              </w:rPr>
            </w:pPr>
            <w:r>
              <w:rPr>
                <w:rFonts w:hint="eastAsia" w:ascii="宋体" w:hAnsi="宋体" w:cs="宋体"/>
                <w:color w:val="000000"/>
              </w:rPr>
              <w:t>　</w:t>
            </w:r>
            <w:r>
              <w:rPr>
                <w:rFonts w:hint="eastAsia" w:ascii="宋体" w:hAnsi="宋体" w:cs="宋体"/>
                <w:color w:val="000000"/>
                <w:lang w:val="en-US" w:eastAsia="zh-CN"/>
              </w:rPr>
              <w:t>5474.62</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lang w:eastAsia="zh-CN"/>
              </w:rPr>
            </w:pPr>
            <w:r>
              <w:rPr>
                <w:rFonts w:hint="eastAsia" w:ascii="宋体" w:hAnsi="宋体" w:cs="宋体"/>
                <w:color w:val="000000"/>
                <w:lang w:eastAsia="zh-CN"/>
              </w:rPr>
              <w:t>一、一般公共服务支出</w:t>
            </w:r>
          </w:p>
        </w:tc>
        <w:tc>
          <w:tcPr>
            <w:tcW w:w="1617" w:type="dxa"/>
            <w:gridSpan w:val="2"/>
            <w:tcBorders>
              <w:top w:val="nil"/>
              <w:left w:val="nil"/>
              <w:bottom w:val="single" w:color="auto" w:sz="4" w:space="0"/>
              <w:right w:val="single" w:color="auto" w:sz="4" w:space="0"/>
            </w:tcBorders>
            <w:vAlign w:val="center"/>
          </w:tcPr>
          <w:p>
            <w:pPr>
              <w:jc w:val="right"/>
              <w:rPr>
                <w:rFonts w:hint="default" w:ascii="宋体" w:cs="Times New Roman"/>
                <w:color w:val="000000"/>
                <w:lang w:val="en-US" w:eastAsia="zh-CN"/>
              </w:rPr>
            </w:pPr>
            <w:r>
              <w:rPr>
                <w:rFonts w:hint="eastAsia" w:ascii="宋体" w:hAnsi="宋体" w:cs="宋体"/>
                <w:color w:val="000000"/>
                <w:lang w:eastAsia="zh-CN"/>
              </w:rPr>
              <w:t>　</w:t>
            </w:r>
            <w:r>
              <w:rPr>
                <w:rFonts w:hint="eastAsia" w:ascii="宋体" w:hAnsi="宋体" w:cs="宋体"/>
                <w:color w:val="000000"/>
                <w:lang w:val="en-US" w:eastAsia="zh-CN"/>
              </w:rPr>
              <w:t>1354.76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lang w:eastAsia="zh-CN"/>
              </w:rPr>
              <w:t>二</w:t>
            </w:r>
            <w:r>
              <w:rPr>
                <w:rFonts w:hint="eastAsia" w:ascii="宋体" w:hAnsi="宋体" w:cs="宋体"/>
                <w:color w:val="000000"/>
              </w:rPr>
              <w:t>、事业收入</w:t>
            </w:r>
          </w:p>
        </w:tc>
        <w:tc>
          <w:tcPr>
            <w:tcW w:w="1163"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　</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二、</w:t>
            </w:r>
            <w:r>
              <w:rPr>
                <w:rFonts w:hint="eastAsia" w:ascii="宋体" w:hAnsi="宋体" w:cs="宋体"/>
                <w:color w:val="000000"/>
                <w:lang w:eastAsia="zh-CN"/>
              </w:rPr>
              <w:t>外交</w:t>
            </w:r>
            <w:r>
              <w:rPr>
                <w:rFonts w:hint="eastAsia" w:ascii="宋体" w:hAnsi="宋体" w:cs="宋体"/>
                <w:color w:val="000000"/>
              </w:rPr>
              <w:t>支出</w:t>
            </w:r>
          </w:p>
        </w:tc>
        <w:tc>
          <w:tcPr>
            <w:tcW w:w="1617" w:type="dxa"/>
            <w:gridSpan w:val="2"/>
            <w:tcBorders>
              <w:top w:val="nil"/>
              <w:left w:val="nil"/>
              <w:bottom w:val="single" w:color="auto" w:sz="4" w:space="0"/>
              <w:right w:val="single" w:color="auto" w:sz="4" w:space="0"/>
            </w:tcBorders>
            <w:vAlign w:val="center"/>
          </w:tcPr>
          <w:p>
            <w:pPr>
              <w:jc w:val="right"/>
              <w:rPr>
                <w:rFonts w:ascii="宋体" w:cs="Times New Roman"/>
                <w:color w:val="000000"/>
                <w:lang w:eastAsia="zh-CN"/>
              </w:rPr>
            </w:pPr>
            <w:r>
              <w:rPr>
                <w:rFonts w:hint="eastAsia" w:ascii="宋体" w:cs="Times New Roman"/>
                <w:color w:val="000000"/>
                <w:lang w:eastAsia="zh-CN"/>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lang w:eastAsia="zh-CN"/>
              </w:rPr>
            </w:pPr>
            <w:r>
              <w:rPr>
                <w:rFonts w:hint="eastAsia" w:ascii="宋体" w:hAnsi="宋体" w:cs="宋体"/>
                <w:color w:val="000000"/>
                <w:lang w:eastAsia="zh-CN"/>
              </w:rPr>
              <w:t>三、事业单位经营收入</w:t>
            </w:r>
          </w:p>
        </w:tc>
        <w:tc>
          <w:tcPr>
            <w:tcW w:w="1163" w:type="dxa"/>
            <w:tcBorders>
              <w:top w:val="nil"/>
              <w:left w:val="nil"/>
              <w:bottom w:val="single" w:color="auto" w:sz="4" w:space="0"/>
              <w:right w:val="single" w:color="auto" w:sz="4" w:space="0"/>
            </w:tcBorders>
            <w:vAlign w:val="center"/>
          </w:tcPr>
          <w:p>
            <w:pPr>
              <w:jc w:val="both"/>
              <w:rPr>
                <w:rFonts w:ascii="宋体" w:cs="Times New Roman"/>
                <w:color w:val="000000"/>
                <w:lang w:eastAsia="zh-CN"/>
              </w:rPr>
            </w:pPr>
            <w:r>
              <w:rPr>
                <w:rFonts w:hint="eastAsia" w:ascii="宋体" w:hAnsi="宋体" w:cs="宋体"/>
                <w:color w:val="000000"/>
                <w:lang w:eastAsia="zh-CN"/>
              </w:rPr>
              <w:t>　</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三、公共安全支出</w:t>
            </w:r>
          </w:p>
        </w:tc>
        <w:tc>
          <w:tcPr>
            <w:tcW w:w="1617" w:type="dxa"/>
            <w:gridSpan w:val="2"/>
            <w:tcBorders>
              <w:top w:val="nil"/>
              <w:left w:val="nil"/>
              <w:bottom w:val="single" w:color="auto" w:sz="4" w:space="0"/>
              <w:right w:val="single" w:color="auto" w:sz="4" w:space="0"/>
            </w:tcBorders>
            <w:vAlign w:val="center"/>
          </w:tcPr>
          <w:p>
            <w:pPr>
              <w:jc w:val="right"/>
              <w:rPr>
                <w:rFonts w:hint="default" w:ascii="宋体" w:cs="Times New Roman"/>
                <w:color w:val="000000"/>
                <w:lang w:val="en-US" w:eastAsia="zh-CN"/>
              </w:rPr>
            </w:pPr>
            <w:r>
              <w:rPr>
                <w:rFonts w:hint="eastAsia" w:ascii="宋体" w:hAnsi="宋体" w:cs="宋体"/>
                <w:color w:val="000000"/>
                <w:lang w:val="en-US" w:eastAsia="zh-CN"/>
              </w:rPr>
              <w:t>10.48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四、其他收入</w:t>
            </w:r>
          </w:p>
        </w:tc>
        <w:tc>
          <w:tcPr>
            <w:tcW w:w="1163"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　</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四、科学技术支出</w:t>
            </w:r>
          </w:p>
        </w:tc>
        <w:tc>
          <w:tcPr>
            <w:tcW w:w="1617" w:type="dxa"/>
            <w:gridSpan w:val="2"/>
            <w:tcBorders>
              <w:top w:val="nil"/>
              <w:left w:val="nil"/>
              <w:bottom w:val="single" w:color="auto" w:sz="4" w:space="0"/>
              <w:right w:val="single" w:color="auto" w:sz="4" w:space="0"/>
            </w:tcBorders>
            <w:vAlign w:val="center"/>
          </w:tcPr>
          <w:p>
            <w:pPr>
              <w:ind w:firstLine="220" w:firstLineChars="100"/>
              <w:jc w:val="right"/>
              <w:rPr>
                <w:rFonts w:hint="default" w:ascii="宋体" w:cs="Times New Roman"/>
                <w:color w:val="000000"/>
                <w:lang w:val="en-US" w:eastAsia="zh-CN"/>
              </w:rPr>
            </w:pPr>
            <w:r>
              <w:rPr>
                <w:rFonts w:hint="eastAsia" w:ascii="宋体" w:cs="Times New Roman"/>
                <w:color w:val="000000"/>
                <w:lang w:val="en-US" w:eastAsia="zh-CN"/>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宋体"/>
                <w:color w:val="000000"/>
              </w:rPr>
            </w:pPr>
          </w:p>
        </w:tc>
        <w:tc>
          <w:tcPr>
            <w:tcW w:w="1163" w:type="dxa"/>
            <w:tcBorders>
              <w:top w:val="nil"/>
              <w:left w:val="nil"/>
              <w:bottom w:val="single" w:color="auto" w:sz="4" w:space="0"/>
              <w:right w:val="single" w:color="auto" w:sz="4" w:space="0"/>
            </w:tcBorders>
            <w:vAlign w:val="center"/>
          </w:tcPr>
          <w:p>
            <w:pPr>
              <w:jc w:val="both"/>
              <w:rPr>
                <w:rFonts w:ascii="宋体" w:cs="宋体"/>
                <w:color w:val="000000"/>
              </w:rPr>
            </w:pPr>
          </w:p>
        </w:tc>
        <w:tc>
          <w:tcPr>
            <w:tcW w:w="3045" w:type="dxa"/>
            <w:tcBorders>
              <w:top w:val="nil"/>
              <w:left w:val="nil"/>
              <w:bottom w:val="single" w:color="auto" w:sz="4" w:space="0"/>
              <w:right w:val="single" w:color="auto" w:sz="4" w:space="0"/>
            </w:tcBorders>
            <w:vAlign w:val="center"/>
          </w:tcPr>
          <w:p>
            <w:pPr>
              <w:jc w:val="both"/>
              <w:rPr>
                <w:rFonts w:ascii="宋体" w:cs="宋体"/>
                <w:color w:val="000000"/>
                <w:lang w:eastAsia="zh-CN"/>
              </w:rPr>
            </w:pPr>
            <w:r>
              <w:rPr>
                <w:rFonts w:hint="eastAsia" w:ascii="宋体" w:hAnsi="宋体" w:cs="宋体"/>
                <w:color w:val="000000"/>
                <w:lang w:eastAsia="zh-CN"/>
              </w:rPr>
              <w:t>五、文化体育与传媒支出</w:t>
            </w:r>
          </w:p>
        </w:tc>
        <w:tc>
          <w:tcPr>
            <w:tcW w:w="1617" w:type="dxa"/>
            <w:gridSpan w:val="2"/>
            <w:tcBorders>
              <w:top w:val="nil"/>
              <w:left w:val="nil"/>
              <w:bottom w:val="single" w:color="auto" w:sz="4" w:space="0"/>
              <w:right w:val="single" w:color="auto" w:sz="4" w:space="0"/>
            </w:tcBorders>
            <w:vAlign w:val="center"/>
          </w:tcPr>
          <w:p>
            <w:pPr>
              <w:ind w:firstLine="220" w:firstLineChars="100"/>
              <w:jc w:val="right"/>
              <w:rPr>
                <w:rFonts w:hint="default" w:ascii="宋体" w:cs="宋体"/>
                <w:color w:val="000000"/>
                <w:lang w:val="en-US" w:eastAsia="zh-CN"/>
              </w:rPr>
            </w:pPr>
            <w:r>
              <w:rPr>
                <w:rFonts w:hint="eastAsia" w:ascii="宋体" w:cs="宋体"/>
                <w:color w:val="000000"/>
                <w:lang w:val="en-US" w:eastAsia="zh-CN"/>
              </w:rPr>
              <w:t>41.32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宋体"/>
                <w:color w:val="000000"/>
                <w:lang w:eastAsia="zh-CN"/>
              </w:rPr>
            </w:pPr>
          </w:p>
        </w:tc>
        <w:tc>
          <w:tcPr>
            <w:tcW w:w="1163" w:type="dxa"/>
            <w:tcBorders>
              <w:top w:val="nil"/>
              <w:left w:val="nil"/>
              <w:bottom w:val="single" w:color="auto" w:sz="4" w:space="0"/>
              <w:right w:val="single" w:color="auto" w:sz="4" w:space="0"/>
            </w:tcBorders>
            <w:vAlign w:val="center"/>
          </w:tcPr>
          <w:p>
            <w:pPr>
              <w:jc w:val="both"/>
              <w:rPr>
                <w:rFonts w:ascii="宋体" w:cs="宋体"/>
                <w:color w:val="000000"/>
                <w:lang w:eastAsia="zh-CN"/>
              </w:rPr>
            </w:pPr>
          </w:p>
        </w:tc>
        <w:tc>
          <w:tcPr>
            <w:tcW w:w="3045" w:type="dxa"/>
            <w:tcBorders>
              <w:top w:val="nil"/>
              <w:left w:val="nil"/>
              <w:bottom w:val="single" w:color="auto" w:sz="4" w:space="0"/>
              <w:right w:val="single" w:color="auto" w:sz="4" w:space="0"/>
            </w:tcBorders>
            <w:vAlign w:val="center"/>
          </w:tcPr>
          <w:p>
            <w:pPr>
              <w:jc w:val="both"/>
              <w:rPr>
                <w:rFonts w:ascii="宋体" w:cs="宋体"/>
                <w:color w:val="000000"/>
                <w:lang w:eastAsia="zh-CN"/>
              </w:rPr>
            </w:pPr>
            <w:r>
              <w:rPr>
                <w:rFonts w:hint="eastAsia" w:ascii="宋体" w:hAnsi="宋体" w:cs="宋体"/>
                <w:color w:val="000000"/>
                <w:lang w:eastAsia="zh-CN"/>
              </w:rPr>
              <w:t>六、</w:t>
            </w:r>
            <w:r>
              <w:rPr>
                <w:rFonts w:hint="eastAsia"/>
                <w:lang w:eastAsia="zh-CN"/>
              </w:rPr>
              <w:t>社会保障和就业支出</w:t>
            </w:r>
          </w:p>
        </w:tc>
        <w:tc>
          <w:tcPr>
            <w:tcW w:w="1617" w:type="dxa"/>
            <w:gridSpan w:val="2"/>
            <w:tcBorders>
              <w:top w:val="nil"/>
              <w:left w:val="nil"/>
              <w:bottom w:val="single" w:color="auto" w:sz="4" w:space="0"/>
              <w:right w:val="single" w:color="auto" w:sz="4" w:space="0"/>
            </w:tcBorders>
            <w:vAlign w:val="center"/>
          </w:tcPr>
          <w:p>
            <w:pPr>
              <w:ind w:firstLine="220" w:firstLineChars="100"/>
              <w:jc w:val="right"/>
              <w:rPr>
                <w:rFonts w:hint="default" w:ascii="宋体" w:cs="宋体"/>
                <w:color w:val="000000"/>
                <w:lang w:val="en-US" w:eastAsia="zh-CN"/>
              </w:rPr>
            </w:pPr>
            <w:r>
              <w:rPr>
                <w:rFonts w:hint="eastAsia" w:ascii="宋体" w:hAnsi="宋体" w:cs="宋体"/>
                <w:color w:val="000000"/>
                <w:lang w:val="en-US" w:eastAsia="zh-CN"/>
              </w:rPr>
              <w:t>425.04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rPr>
            </w:pPr>
          </w:p>
        </w:tc>
        <w:tc>
          <w:tcPr>
            <w:tcW w:w="1163" w:type="dxa"/>
            <w:tcBorders>
              <w:top w:val="nil"/>
              <w:left w:val="nil"/>
              <w:bottom w:val="single" w:color="auto" w:sz="4" w:space="0"/>
              <w:right w:val="single" w:color="auto" w:sz="4" w:space="0"/>
            </w:tcBorders>
            <w:vAlign w:val="center"/>
          </w:tcPr>
          <w:p>
            <w:pPr>
              <w:jc w:val="both"/>
              <w:rPr>
                <w:rFonts w:ascii="宋体" w:cs="Times New Roman"/>
                <w:color w:val="000000"/>
              </w:rPr>
            </w:pPr>
            <w:r>
              <w:rPr>
                <w:rFonts w:hint="eastAsia" w:ascii="宋体" w:hAnsi="宋体" w:cs="宋体"/>
                <w:color w:val="000000"/>
              </w:rPr>
              <w:t>　</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lang w:eastAsia="zh-CN"/>
              </w:rPr>
            </w:pPr>
            <w:r>
              <w:rPr>
                <w:rFonts w:hint="eastAsia" w:ascii="宋体" w:hAnsi="宋体" w:cs="宋体"/>
                <w:color w:val="000000"/>
                <w:lang w:eastAsia="zh-CN"/>
              </w:rPr>
              <w:t>七、卫生健康支出</w:t>
            </w:r>
          </w:p>
        </w:tc>
        <w:tc>
          <w:tcPr>
            <w:tcW w:w="1617" w:type="dxa"/>
            <w:gridSpan w:val="2"/>
            <w:tcBorders>
              <w:top w:val="nil"/>
              <w:left w:val="nil"/>
              <w:bottom w:val="single" w:color="auto" w:sz="4" w:space="0"/>
              <w:right w:val="single" w:color="auto" w:sz="4" w:space="0"/>
            </w:tcBorders>
            <w:vAlign w:val="center"/>
          </w:tcPr>
          <w:p>
            <w:pPr>
              <w:jc w:val="right"/>
              <w:rPr>
                <w:rFonts w:hint="default" w:ascii="宋体" w:cs="Times New Roman"/>
                <w:color w:val="000000"/>
                <w:lang w:val="en-US" w:eastAsia="zh-CN"/>
              </w:rPr>
            </w:pPr>
            <w:r>
              <w:rPr>
                <w:rFonts w:hint="eastAsia" w:ascii="宋体" w:hAnsi="宋体" w:cs="宋体"/>
                <w:color w:val="000000"/>
                <w:lang w:val="en-US" w:eastAsia="zh-CN"/>
              </w:rPr>
              <w:t>500.57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lang w:eastAsia="zh-CN"/>
              </w:rPr>
            </w:pPr>
          </w:p>
        </w:tc>
        <w:tc>
          <w:tcPr>
            <w:tcW w:w="1163" w:type="dxa"/>
            <w:tcBorders>
              <w:top w:val="nil"/>
              <w:left w:val="nil"/>
              <w:bottom w:val="single" w:color="auto" w:sz="4" w:space="0"/>
              <w:right w:val="single" w:color="auto" w:sz="4" w:space="0"/>
            </w:tcBorders>
            <w:vAlign w:val="center"/>
          </w:tcPr>
          <w:p>
            <w:pPr>
              <w:jc w:val="both"/>
              <w:rPr>
                <w:rFonts w:ascii="宋体" w:cs="Times New Roman"/>
                <w:color w:val="000000"/>
                <w:lang w:eastAsia="zh-CN"/>
              </w:rPr>
            </w:pPr>
            <w:r>
              <w:rPr>
                <w:rFonts w:hint="eastAsia" w:ascii="宋体" w:hAnsi="宋体" w:cs="宋体"/>
                <w:color w:val="000000"/>
                <w:lang w:eastAsia="zh-CN"/>
              </w:rPr>
              <w:t>　</w:t>
            </w:r>
          </w:p>
        </w:tc>
        <w:tc>
          <w:tcPr>
            <w:tcW w:w="3045" w:type="dxa"/>
            <w:tcBorders>
              <w:top w:val="nil"/>
              <w:left w:val="nil"/>
              <w:bottom w:val="single" w:color="auto" w:sz="4" w:space="0"/>
              <w:right w:val="single" w:color="auto" w:sz="4" w:space="0"/>
            </w:tcBorders>
            <w:vAlign w:val="center"/>
          </w:tcPr>
          <w:p>
            <w:pPr>
              <w:jc w:val="both"/>
              <w:rPr>
                <w:rFonts w:ascii="宋体" w:cs="Times New Roman"/>
                <w:color w:val="000000"/>
                <w:lang w:eastAsia="zh-CN"/>
              </w:rPr>
            </w:pPr>
            <w:r>
              <w:rPr>
                <w:rFonts w:hint="eastAsia"/>
                <w:lang w:eastAsia="zh-CN"/>
              </w:rPr>
              <w:t>八、</w:t>
            </w:r>
            <w:r>
              <w:rPr>
                <w:rFonts w:hint="eastAsia" w:ascii="宋体" w:hAnsi="宋体" w:cs="宋体"/>
                <w:color w:val="000000"/>
              </w:rPr>
              <w:t>城乡社区支出</w:t>
            </w:r>
          </w:p>
        </w:tc>
        <w:tc>
          <w:tcPr>
            <w:tcW w:w="1617" w:type="dxa"/>
            <w:gridSpan w:val="2"/>
            <w:tcBorders>
              <w:top w:val="nil"/>
              <w:left w:val="nil"/>
              <w:bottom w:val="single" w:color="auto" w:sz="4" w:space="0"/>
              <w:right w:val="single" w:color="auto" w:sz="4" w:space="0"/>
            </w:tcBorders>
            <w:vAlign w:val="center"/>
          </w:tcPr>
          <w:p>
            <w:pPr>
              <w:jc w:val="right"/>
              <w:rPr>
                <w:rFonts w:hint="default" w:ascii="宋体" w:cs="Times New Roman"/>
                <w:color w:val="000000"/>
                <w:lang w:val="en-US" w:eastAsia="zh-CN"/>
              </w:rPr>
            </w:pPr>
            <w:r>
              <w:rPr>
                <w:rFonts w:hint="eastAsia" w:ascii="宋体" w:hAnsi="宋体" w:cs="宋体"/>
                <w:color w:val="000000"/>
                <w:lang w:val="en-US" w:eastAsia="zh-CN"/>
              </w:rPr>
              <w:t>1784.21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both"/>
              <w:rPr>
                <w:rFonts w:ascii="宋体" w:cs="Times New Roman"/>
                <w:color w:val="000000"/>
                <w:lang w:eastAsia="zh-CN"/>
              </w:rPr>
            </w:pPr>
          </w:p>
        </w:tc>
        <w:tc>
          <w:tcPr>
            <w:tcW w:w="1163" w:type="dxa"/>
            <w:tcBorders>
              <w:top w:val="nil"/>
              <w:left w:val="nil"/>
              <w:bottom w:val="single" w:color="auto" w:sz="4" w:space="0"/>
              <w:right w:val="single" w:color="auto" w:sz="4" w:space="0"/>
            </w:tcBorders>
            <w:vAlign w:val="center"/>
          </w:tcPr>
          <w:p>
            <w:pPr>
              <w:jc w:val="both"/>
              <w:rPr>
                <w:rFonts w:ascii="宋体" w:cs="宋体"/>
                <w:color w:val="000000"/>
                <w:lang w:eastAsia="zh-CN"/>
              </w:rPr>
            </w:pPr>
          </w:p>
        </w:tc>
        <w:tc>
          <w:tcPr>
            <w:tcW w:w="3045" w:type="dxa"/>
            <w:tcBorders>
              <w:top w:val="nil"/>
              <w:left w:val="nil"/>
              <w:bottom w:val="single" w:color="auto" w:sz="4" w:space="0"/>
              <w:right w:val="single" w:color="auto" w:sz="4" w:space="0"/>
            </w:tcBorders>
            <w:vAlign w:val="center"/>
          </w:tcPr>
          <w:p>
            <w:pPr>
              <w:jc w:val="both"/>
              <w:rPr>
                <w:lang w:eastAsia="zh-CN"/>
              </w:rPr>
            </w:pPr>
            <w:r>
              <w:rPr>
                <w:rFonts w:hint="eastAsia"/>
                <w:lang w:eastAsia="zh-CN"/>
              </w:rPr>
              <w:t>九、</w:t>
            </w:r>
            <w:r>
              <w:rPr>
                <w:rFonts w:hint="eastAsia" w:ascii="宋体" w:hAnsi="宋体" w:cs="宋体"/>
                <w:color w:val="000000"/>
              </w:rPr>
              <w:t>农林水支出</w:t>
            </w:r>
          </w:p>
        </w:tc>
        <w:tc>
          <w:tcPr>
            <w:tcW w:w="1617" w:type="dxa"/>
            <w:gridSpan w:val="2"/>
            <w:tcBorders>
              <w:top w:val="nil"/>
              <w:left w:val="nil"/>
              <w:bottom w:val="single" w:color="auto" w:sz="4" w:space="0"/>
              <w:right w:val="single" w:color="auto" w:sz="4" w:space="0"/>
            </w:tcBorders>
            <w:vAlign w:val="center"/>
          </w:tcPr>
          <w:p>
            <w:pPr>
              <w:ind w:firstLine="110" w:firstLineChars="50"/>
              <w:jc w:val="right"/>
              <w:rPr>
                <w:rFonts w:hint="default" w:ascii="宋体" w:cs="宋体"/>
                <w:color w:val="000000"/>
                <w:lang w:val="en-US" w:eastAsia="zh-CN"/>
              </w:rPr>
            </w:pPr>
            <w:r>
              <w:rPr>
                <w:rFonts w:hint="eastAsia" w:ascii="宋体" w:hAnsi="宋体" w:cs="宋体"/>
                <w:color w:val="000000"/>
                <w:lang w:val="en-US" w:eastAsia="zh-CN"/>
              </w:rPr>
              <w:t>1166.80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63" w:type="dxa"/>
            <w:tcBorders>
              <w:top w:val="nil"/>
              <w:left w:val="nil"/>
              <w:bottom w:val="single" w:color="auto" w:sz="4" w:space="0"/>
              <w:right w:val="single" w:color="auto" w:sz="4" w:space="0"/>
            </w:tcBorders>
            <w:vAlign w:val="center"/>
          </w:tcPr>
          <w:p>
            <w:pPr>
              <w:rPr>
                <w:rFonts w:ascii="宋体" w:cs="宋体"/>
                <w:color w:val="000000"/>
                <w:lang w:eastAsia="zh-CN"/>
              </w:rPr>
            </w:pPr>
          </w:p>
        </w:tc>
        <w:tc>
          <w:tcPr>
            <w:tcW w:w="3045" w:type="dxa"/>
            <w:tcBorders>
              <w:top w:val="nil"/>
              <w:left w:val="nil"/>
              <w:bottom w:val="single" w:color="auto" w:sz="4" w:space="0"/>
              <w:right w:val="single" w:color="auto" w:sz="4" w:space="0"/>
            </w:tcBorders>
            <w:vAlign w:val="center"/>
          </w:tcPr>
          <w:p>
            <w:pPr>
              <w:rPr>
                <w:lang w:eastAsia="zh-CN"/>
              </w:rPr>
            </w:pPr>
            <w:r>
              <w:rPr>
                <w:rFonts w:hint="eastAsia"/>
                <w:lang w:eastAsia="zh-CN"/>
              </w:rPr>
              <w:t>十、住房保障支出</w:t>
            </w:r>
          </w:p>
        </w:tc>
        <w:tc>
          <w:tcPr>
            <w:tcW w:w="1617" w:type="dxa"/>
            <w:gridSpan w:val="2"/>
            <w:tcBorders>
              <w:top w:val="nil"/>
              <w:left w:val="nil"/>
              <w:bottom w:val="single" w:color="auto" w:sz="4" w:space="0"/>
              <w:right w:val="single" w:color="auto" w:sz="4" w:space="0"/>
            </w:tcBorders>
          </w:tcPr>
          <w:p>
            <w:pPr>
              <w:jc w:val="right"/>
              <w:rPr>
                <w:rFonts w:hint="default" w:ascii="宋体" w:cs="宋体"/>
                <w:color w:val="000000"/>
                <w:lang w:val="en-US" w:eastAsia="zh-CN"/>
              </w:rPr>
            </w:pPr>
            <w:r>
              <w:rPr>
                <w:rFonts w:hint="eastAsia" w:ascii="宋体" w:hAnsi="宋体" w:cs="宋体"/>
                <w:color w:val="000000"/>
                <w:lang w:val="en-US" w:eastAsia="zh-CN"/>
              </w:rPr>
              <w:t>139.09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63" w:type="dxa"/>
            <w:tcBorders>
              <w:top w:val="nil"/>
              <w:left w:val="nil"/>
              <w:bottom w:val="single" w:color="auto" w:sz="4" w:space="0"/>
              <w:right w:val="single" w:color="auto" w:sz="4" w:space="0"/>
            </w:tcBorders>
            <w:vAlign w:val="center"/>
          </w:tcPr>
          <w:p>
            <w:pPr>
              <w:rPr>
                <w:rFonts w:ascii="宋体" w:cs="宋体"/>
                <w:color w:val="000000"/>
                <w:lang w:eastAsia="zh-CN"/>
              </w:rPr>
            </w:pPr>
          </w:p>
        </w:tc>
        <w:tc>
          <w:tcPr>
            <w:tcW w:w="3045" w:type="dxa"/>
            <w:tcBorders>
              <w:top w:val="nil"/>
              <w:left w:val="nil"/>
              <w:bottom w:val="single" w:color="auto" w:sz="4" w:space="0"/>
              <w:right w:val="single" w:color="auto" w:sz="4" w:space="0"/>
            </w:tcBorders>
            <w:vAlign w:val="center"/>
          </w:tcPr>
          <w:p>
            <w:pPr>
              <w:rPr>
                <w:lang w:eastAsia="zh-CN"/>
              </w:rPr>
            </w:pPr>
            <w:r>
              <w:rPr>
                <w:rFonts w:hint="eastAsia"/>
                <w:lang w:eastAsia="zh-CN"/>
              </w:rPr>
              <w:t>十一、其他支出</w:t>
            </w:r>
          </w:p>
        </w:tc>
        <w:tc>
          <w:tcPr>
            <w:tcW w:w="1617" w:type="dxa"/>
            <w:gridSpan w:val="2"/>
            <w:tcBorders>
              <w:top w:val="nil"/>
              <w:left w:val="nil"/>
              <w:bottom w:val="single" w:color="auto" w:sz="4" w:space="0"/>
              <w:right w:val="single" w:color="auto" w:sz="4" w:space="0"/>
            </w:tcBorders>
          </w:tcPr>
          <w:p>
            <w:pPr>
              <w:jc w:val="right"/>
              <w:rPr>
                <w:rFonts w:hint="default" w:ascii="宋体" w:cs="宋体"/>
                <w:color w:val="000000"/>
                <w:lang w:val="en-US" w:eastAsia="zh-CN"/>
              </w:rPr>
            </w:pPr>
            <w:r>
              <w:rPr>
                <w:rFonts w:hint="eastAsia" w:ascii="宋体" w:cs="宋体"/>
                <w:color w:val="000000"/>
                <w:lang w:val="en-US" w:eastAsia="zh-CN"/>
              </w:rPr>
              <w:t>4.20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本年收入合计</w:t>
            </w:r>
          </w:p>
        </w:tc>
        <w:tc>
          <w:tcPr>
            <w:tcW w:w="1163" w:type="dxa"/>
            <w:tcBorders>
              <w:top w:val="nil"/>
              <w:left w:val="nil"/>
              <w:bottom w:val="single" w:color="auto" w:sz="4" w:space="0"/>
              <w:right w:val="single" w:color="auto" w:sz="4" w:space="0"/>
            </w:tcBorders>
            <w:vAlign w:val="center"/>
          </w:tcPr>
          <w:p>
            <w:pPr>
              <w:jc w:val="right"/>
              <w:rPr>
                <w:rFonts w:hint="default" w:ascii="宋体" w:cs="Times New Roman"/>
                <w:b/>
                <w:bCs/>
                <w:color w:val="000000"/>
                <w:lang w:val="en-US" w:eastAsia="zh-CN"/>
              </w:rPr>
            </w:pPr>
            <w:r>
              <w:rPr>
                <w:rFonts w:hint="eastAsia" w:ascii="宋体" w:cs="Times New Roman"/>
                <w:b/>
                <w:bCs/>
                <w:color w:val="000000"/>
                <w:lang w:val="en-US" w:eastAsia="zh-CN"/>
              </w:rPr>
              <w:t>5474.62</w:t>
            </w:r>
          </w:p>
        </w:tc>
        <w:tc>
          <w:tcPr>
            <w:tcW w:w="3045" w:type="dxa"/>
            <w:tcBorders>
              <w:top w:val="nil"/>
              <w:left w:val="nil"/>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本年支出合计</w:t>
            </w:r>
          </w:p>
        </w:tc>
        <w:tc>
          <w:tcPr>
            <w:tcW w:w="1617" w:type="dxa"/>
            <w:gridSpan w:val="2"/>
            <w:tcBorders>
              <w:top w:val="nil"/>
              <w:left w:val="nil"/>
              <w:bottom w:val="single" w:color="auto" w:sz="4" w:space="0"/>
              <w:right w:val="single" w:color="auto" w:sz="4" w:space="0"/>
            </w:tcBorders>
          </w:tcPr>
          <w:p>
            <w:pPr>
              <w:jc w:val="right"/>
              <w:rPr>
                <w:rFonts w:hint="default" w:ascii="宋体" w:eastAsia="宋体" w:cs="Times New Roman"/>
                <w:b/>
                <w:bCs/>
                <w:color w:val="000000"/>
                <w:lang w:val="en-US" w:eastAsia="zh-CN"/>
              </w:rPr>
            </w:pPr>
            <w:r>
              <w:rPr>
                <w:rFonts w:hint="eastAsia" w:ascii="宋体" w:hAnsi="宋体" w:cs="宋体"/>
                <w:b/>
                <w:bCs/>
                <w:color w:val="000000"/>
                <w:lang w:val="en-US" w:eastAsia="zh-CN"/>
              </w:rPr>
              <w:t>5426.46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r>
              <w:rPr>
                <w:rFonts w:hint="eastAsia" w:ascii="宋体" w:hAnsi="宋体" w:cs="宋体"/>
                <w:color w:val="000000"/>
                <w:lang w:eastAsia="zh-CN"/>
              </w:rPr>
              <w:t>　用事业基金弥补收支差额</w:t>
            </w:r>
          </w:p>
        </w:tc>
        <w:tc>
          <w:tcPr>
            <w:tcW w:w="1163" w:type="dxa"/>
            <w:tcBorders>
              <w:top w:val="nil"/>
              <w:left w:val="nil"/>
              <w:bottom w:val="single" w:color="auto" w:sz="4" w:space="0"/>
              <w:right w:val="single" w:color="auto" w:sz="4" w:space="0"/>
            </w:tcBorders>
            <w:vAlign w:val="center"/>
          </w:tcPr>
          <w:p>
            <w:pPr>
              <w:jc w:val="right"/>
              <w:rPr>
                <w:rFonts w:ascii="宋体" w:cs="Times New Roman"/>
                <w:color w:val="000000"/>
                <w:lang w:eastAsia="zh-CN"/>
              </w:rPr>
            </w:pPr>
            <w:r>
              <w:rPr>
                <w:rFonts w:hint="eastAsia" w:ascii="宋体" w:hAnsi="宋体" w:cs="宋体"/>
                <w:color w:val="000000"/>
                <w:lang w:eastAsia="zh-CN"/>
              </w:rPr>
              <w:t>　</w:t>
            </w:r>
          </w:p>
        </w:tc>
        <w:tc>
          <w:tcPr>
            <w:tcW w:w="3045" w:type="dxa"/>
            <w:tcBorders>
              <w:top w:val="nil"/>
              <w:left w:val="nil"/>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结余分配</w:t>
            </w:r>
          </w:p>
        </w:tc>
        <w:tc>
          <w:tcPr>
            <w:tcW w:w="1617" w:type="dxa"/>
            <w:gridSpan w:val="2"/>
            <w:tcBorders>
              <w:top w:val="nil"/>
              <w:left w:val="nil"/>
              <w:bottom w:val="single" w:color="auto" w:sz="4" w:space="0"/>
              <w:right w:val="single" w:color="auto" w:sz="4" w:space="0"/>
            </w:tcBorders>
          </w:tcPr>
          <w:p>
            <w:pPr>
              <w:jc w:val="right"/>
              <w:rPr>
                <w:rFonts w:ascii="宋体" w:cs="Times New Roman"/>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　上年结转</w:t>
            </w:r>
          </w:p>
        </w:tc>
        <w:tc>
          <w:tcPr>
            <w:tcW w:w="1163" w:type="dxa"/>
            <w:tcBorders>
              <w:top w:val="nil"/>
              <w:left w:val="nil"/>
              <w:bottom w:val="single" w:color="auto" w:sz="4" w:space="0"/>
              <w:right w:val="single" w:color="auto" w:sz="4" w:space="0"/>
            </w:tcBorders>
            <w:vAlign w:val="center"/>
          </w:tcPr>
          <w:p>
            <w:pPr>
              <w:jc w:val="right"/>
              <w:rPr>
                <w:rFonts w:hint="default" w:ascii="宋体" w:cs="Times New Roman"/>
                <w:color w:val="000000"/>
                <w:lang w:val="en-US" w:eastAsia="zh-CN"/>
              </w:rPr>
            </w:pPr>
            <w:r>
              <w:rPr>
                <w:rFonts w:hint="eastAsia" w:ascii="宋体" w:hAnsi="宋体" w:cs="宋体"/>
                <w:color w:val="000000"/>
              </w:rPr>
              <w:t>　</w:t>
            </w:r>
            <w:r>
              <w:rPr>
                <w:rFonts w:hint="eastAsia" w:ascii="宋体" w:hAnsi="宋体" w:cs="宋体"/>
                <w:color w:val="000000"/>
                <w:lang w:val="en-US" w:eastAsia="zh-CN"/>
              </w:rPr>
              <w:t>0.00</w:t>
            </w:r>
          </w:p>
        </w:tc>
        <w:tc>
          <w:tcPr>
            <w:tcW w:w="3045" w:type="dxa"/>
            <w:tcBorders>
              <w:top w:val="nil"/>
              <w:left w:val="nil"/>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年末结转与结余</w:t>
            </w:r>
          </w:p>
        </w:tc>
        <w:tc>
          <w:tcPr>
            <w:tcW w:w="1617" w:type="dxa"/>
            <w:gridSpan w:val="2"/>
            <w:tcBorders>
              <w:top w:val="nil"/>
              <w:left w:val="nil"/>
              <w:bottom w:val="single" w:color="auto" w:sz="4" w:space="0"/>
              <w:right w:val="single" w:color="auto" w:sz="4" w:space="0"/>
            </w:tcBorders>
          </w:tcPr>
          <w:p>
            <w:pPr>
              <w:jc w:val="right"/>
              <w:rPr>
                <w:rFonts w:hint="default" w:ascii="宋体" w:cs="Times New Roman"/>
                <w:color w:val="000000"/>
                <w:lang w:val="en-US" w:eastAsia="zh-CN"/>
              </w:rPr>
            </w:pPr>
            <w:r>
              <w:rPr>
                <w:rFonts w:hint="eastAsia" w:ascii="宋体" w:hAnsi="宋体" w:cs="宋体"/>
                <w:color w:val="000000"/>
                <w:lang w:val="en-US" w:eastAsia="zh-CN"/>
              </w:rPr>
              <w:t>48.16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收入总计</w:t>
            </w:r>
          </w:p>
        </w:tc>
        <w:tc>
          <w:tcPr>
            <w:tcW w:w="1163" w:type="dxa"/>
            <w:tcBorders>
              <w:top w:val="nil"/>
              <w:left w:val="nil"/>
              <w:bottom w:val="single" w:color="auto" w:sz="4" w:space="0"/>
              <w:right w:val="single" w:color="auto" w:sz="4" w:space="0"/>
            </w:tcBorders>
            <w:vAlign w:val="center"/>
          </w:tcPr>
          <w:p>
            <w:pPr>
              <w:jc w:val="right"/>
              <w:rPr>
                <w:rFonts w:hint="default" w:ascii="宋体" w:cs="Times New Roman"/>
                <w:b/>
                <w:bCs/>
                <w:color w:val="000000"/>
                <w:lang w:val="en-US" w:eastAsia="zh-CN"/>
              </w:rPr>
            </w:pPr>
            <w:r>
              <w:rPr>
                <w:rFonts w:hint="eastAsia" w:ascii="宋体" w:cs="Times New Roman"/>
                <w:b/>
                <w:bCs/>
                <w:color w:val="000000"/>
                <w:lang w:val="en-US" w:eastAsia="zh-CN"/>
              </w:rPr>
              <w:t>5474.62</w:t>
            </w:r>
          </w:p>
        </w:tc>
        <w:tc>
          <w:tcPr>
            <w:tcW w:w="3045" w:type="dxa"/>
            <w:tcBorders>
              <w:top w:val="nil"/>
              <w:left w:val="nil"/>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支出总计</w:t>
            </w:r>
          </w:p>
        </w:tc>
        <w:tc>
          <w:tcPr>
            <w:tcW w:w="1617" w:type="dxa"/>
            <w:gridSpan w:val="2"/>
            <w:tcBorders>
              <w:top w:val="nil"/>
              <w:left w:val="nil"/>
              <w:bottom w:val="single" w:color="auto" w:sz="4" w:space="0"/>
              <w:right w:val="single" w:color="auto" w:sz="4" w:space="0"/>
            </w:tcBorders>
          </w:tcPr>
          <w:p>
            <w:pPr>
              <w:jc w:val="right"/>
              <w:rPr>
                <w:rFonts w:hint="default" w:ascii="宋体" w:cs="Times New Roman"/>
                <w:b/>
                <w:bCs/>
                <w:color w:val="000000"/>
                <w:lang w:val="en-US" w:eastAsia="zh-CN"/>
              </w:rPr>
            </w:pPr>
            <w:r>
              <w:rPr>
                <w:rFonts w:hint="eastAsia" w:ascii="宋体" w:cs="Times New Roman"/>
                <w:b/>
                <w:bCs/>
                <w:color w:val="000000"/>
                <w:lang w:val="en-US" w:eastAsia="zh-CN"/>
              </w:rPr>
              <w:t>5474.62</w:t>
            </w:r>
          </w:p>
        </w:tc>
      </w:tr>
    </w:tbl>
    <w:p>
      <w:pPr>
        <w:rPr>
          <w:rFonts w:cs="Times New Roman"/>
          <w:lang w:eastAsia="zh-CN"/>
        </w:rPr>
        <w:sectPr>
          <w:headerReference r:id="rId3" w:type="default"/>
          <w:footerReference r:id="rId4" w:type="default"/>
          <w:pgSz w:w="11906" w:h="16838"/>
          <w:pgMar w:top="1247" w:right="1418" w:bottom="624" w:left="1588" w:header="851" w:footer="567" w:gutter="0"/>
          <w:cols w:space="0" w:num="1"/>
          <w:docGrid w:type="lines" w:linePitch="312" w:charSpace="0"/>
        </w:sectPr>
      </w:pPr>
      <w:r>
        <w:rPr>
          <w:rFonts w:hint="eastAsia" w:cs="宋体"/>
          <w:lang w:eastAsia="zh-CN"/>
        </w:rPr>
        <w:t>注：本表反映部门本年度的总收支和年末结转结余情况。</w:t>
      </w:r>
    </w:p>
    <w:p>
      <w:pPr>
        <w:jc w:val="center"/>
        <w:rPr>
          <w:rFonts w:cs="Times New Roman"/>
          <w:sz w:val="32"/>
          <w:szCs w:val="32"/>
          <w:lang w:eastAsia="zh-CN"/>
        </w:rPr>
      </w:pPr>
      <w:r>
        <w:rPr>
          <w:rFonts w:hint="eastAsia" w:ascii="方正小标宋简体" w:hAnsi="宋体" w:eastAsia="方正小标宋简体" w:cs="方正小标宋简体"/>
          <w:sz w:val="32"/>
          <w:szCs w:val="32"/>
          <w:lang w:eastAsia="zh-CN"/>
        </w:rPr>
        <w:t>表二：收入决算表</w:t>
      </w:r>
    </w:p>
    <w:p>
      <w:pPr>
        <w:jc w:val="right"/>
        <w:rPr>
          <w:lang w:eastAsia="zh-CN"/>
        </w:rPr>
      </w:pPr>
      <w:r>
        <w:rPr>
          <w:rFonts w:hint="eastAsia" w:cs="宋体"/>
          <w:lang w:eastAsia="zh-CN"/>
        </w:rPr>
        <w:t>单位：万元</w:t>
      </w:r>
      <w:r>
        <w:rPr>
          <w:lang w:eastAsia="zh-CN"/>
        </w:rPr>
        <w:t xml:space="preserve"> </w:t>
      </w:r>
    </w:p>
    <w:tbl>
      <w:tblPr>
        <w:tblStyle w:val="17"/>
        <w:tblW w:w="14190" w:type="dxa"/>
        <w:tblInd w:w="93" w:type="dxa"/>
        <w:tblLayout w:type="fixed"/>
        <w:tblCellMar>
          <w:top w:w="0" w:type="dxa"/>
          <w:left w:w="108" w:type="dxa"/>
          <w:bottom w:w="0" w:type="dxa"/>
          <w:right w:w="108" w:type="dxa"/>
        </w:tblCellMar>
      </w:tblPr>
      <w:tblGrid>
        <w:gridCol w:w="1291"/>
        <w:gridCol w:w="2681"/>
        <w:gridCol w:w="1713"/>
        <w:gridCol w:w="1560"/>
        <w:gridCol w:w="1559"/>
        <w:gridCol w:w="1134"/>
        <w:gridCol w:w="1134"/>
        <w:gridCol w:w="1276"/>
        <w:gridCol w:w="1842"/>
      </w:tblGrid>
      <w:tr>
        <w:tblPrEx>
          <w:tblCellMar>
            <w:top w:w="0" w:type="dxa"/>
            <w:left w:w="108" w:type="dxa"/>
            <w:bottom w:w="0" w:type="dxa"/>
            <w:right w:w="108" w:type="dxa"/>
          </w:tblCellMar>
        </w:tblPrEx>
        <w:trPr>
          <w:trHeight w:val="308" w:hRule="atLeast"/>
        </w:trPr>
        <w:tc>
          <w:tcPr>
            <w:tcW w:w="3972"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w:t>
            </w:r>
          </w:p>
        </w:tc>
        <w:tc>
          <w:tcPr>
            <w:tcW w:w="1713"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本年收入合计</w:t>
            </w:r>
          </w:p>
        </w:tc>
        <w:tc>
          <w:tcPr>
            <w:tcW w:w="1560"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财政拨款收入</w:t>
            </w:r>
          </w:p>
        </w:tc>
        <w:tc>
          <w:tcPr>
            <w:tcW w:w="1559"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上级补助收入</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事业收入</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经营收入</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附属单位上缴收入</w:t>
            </w:r>
          </w:p>
        </w:tc>
        <w:tc>
          <w:tcPr>
            <w:tcW w:w="1842"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其他收入</w:t>
            </w:r>
          </w:p>
        </w:tc>
      </w:tr>
      <w:tr>
        <w:tblPrEx>
          <w:tblCellMar>
            <w:top w:w="0" w:type="dxa"/>
            <w:left w:w="108" w:type="dxa"/>
            <w:bottom w:w="0" w:type="dxa"/>
            <w:right w:w="108" w:type="dxa"/>
          </w:tblCellMar>
        </w:tblPrEx>
        <w:trPr>
          <w:trHeight w:val="312" w:hRule="atLeast"/>
        </w:trPr>
        <w:tc>
          <w:tcPr>
            <w:tcW w:w="1291" w:type="dxa"/>
            <w:vMerge w:val="restart"/>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b/>
                <w:color w:val="000000"/>
                <w:lang w:eastAsia="zh-CN"/>
              </w:rPr>
            </w:pPr>
            <w:r>
              <w:rPr>
                <w:rFonts w:hint="eastAsia" w:ascii="宋体" w:hAnsi="宋体" w:cs="Arial"/>
                <w:b/>
                <w:color w:val="000000"/>
                <w:lang w:eastAsia="zh-CN"/>
              </w:rPr>
              <w:t>功能分类科目编码</w:t>
            </w:r>
          </w:p>
        </w:tc>
        <w:tc>
          <w:tcPr>
            <w:tcW w:w="2681"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1713"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60"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276"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842"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12" w:hRule="atLeast"/>
        </w:trPr>
        <w:tc>
          <w:tcPr>
            <w:tcW w:w="1291"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2681"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13"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60"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276"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842"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12" w:hRule="atLeast"/>
        </w:trPr>
        <w:tc>
          <w:tcPr>
            <w:tcW w:w="1291"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2681"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13"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60"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276"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842"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684" w:hRule="atLeast"/>
        </w:trPr>
        <w:tc>
          <w:tcPr>
            <w:tcW w:w="3972" w:type="dxa"/>
            <w:gridSpan w:val="2"/>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栏次</w:t>
            </w:r>
          </w:p>
        </w:tc>
        <w:tc>
          <w:tcPr>
            <w:tcW w:w="1713"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w:t>
            </w:r>
          </w:p>
        </w:tc>
        <w:tc>
          <w:tcPr>
            <w:tcW w:w="156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w:t>
            </w:r>
          </w:p>
        </w:tc>
        <w:tc>
          <w:tcPr>
            <w:tcW w:w="1559"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w:t>
            </w:r>
          </w:p>
        </w:tc>
        <w:tc>
          <w:tcPr>
            <w:tcW w:w="1134"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w:t>
            </w:r>
          </w:p>
        </w:tc>
        <w:tc>
          <w:tcPr>
            <w:tcW w:w="1134"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w:t>
            </w:r>
          </w:p>
        </w:tc>
        <w:tc>
          <w:tcPr>
            <w:tcW w:w="1276"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6</w:t>
            </w:r>
          </w:p>
        </w:tc>
        <w:tc>
          <w:tcPr>
            <w:tcW w:w="1842"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7</w:t>
            </w:r>
          </w:p>
        </w:tc>
      </w:tr>
      <w:tr>
        <w:tblPrEx>
          <w:tblCellMar>
            <w:top w:w="0" w:type="dxa"/>
            <w:left w:w="108" w:type="dxa"/>
            <w:bottom w:w="0" w:type="dxa"/>
            <w:right w:w="108" w:type="dxa"/>
          </w:tblCellMar>
        </w:tblPrEx>
        <w:trPr>
          <w:trHeight w:val="308" w:hRule="atLeast"/>
        </w:trPr>
        <w:tc>
          <w:tcPr>
            <w:tcW w:w="3972" w:type="dxa"/>
            <w:gridSpan w:val="2"/>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5474.62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5474.62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一般公共服务支出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1357.16</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1357.16</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人大事务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25.09</w:t>
            </w:r>
          </w:p>
        </w:tc>
        <w:tc>
          <w:tcPr>
            <w:tcW w:w="1560" w:type="dxa"/>
            <w:tcBorders>
              <w:top w:val="nil"/>
              <w:left w:val="nil"/>
              <w:bottom w:val="single" w:color="000000" w:sz="4" w:space="0"/>
              <w:right w:val="single" w:color="000000" w:sz="4" w:space="0"/>
            </w:tcBorders>
            <w:vAlign w:val="center"/>
          </w:tcPr>
          <w:p>
            <w:pPr>
              <w:jc w:val="right"/>
              <w:rPr>
                <w:rFonts w:ascii="宋体" w:hAnsi="宋体" w:eastAsia="宋体" w:cs="Arial"/>
                <w:color w:val="000000"/>
                <w:sz w:val="22"/>
                <w:szCs w:val="22"/>
                <w:lang w:val="en-US" w:eastAsia="en-US" w:bidi="ar-SA"/>
              </w:rPr>
            </w:pPr>
            <w:r>
              <w:rPr>
                <w:rFonts w:hint="eastAsia" w:cs="Arial"/>
                <w:color w:val="000000"/>
                <w:lang w:val="en-US" w:eastAsia="zh-CN"/>
              </w:rPr>
              <w:t>25.09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2010101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21.59</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21.59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2010102</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一般行政管理事务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3.50</w:t>
            </w:r>
          </w:p>
        </w:tc>
        <w:tc>
          <w:tcPr>
            <w:tcW w:w="1560" w:type="dxa"/>
            <w:tcBorders>
              <w:top w:val="nil"/>
              <w:left w:val="nil"/>
              <w:bottom w:val="single" w:color="000000" w:sz="4" w:space="0"/>
              <w:right w:val="single" w:color="000000" w:sz="4" w:space="0"/>
            </w:tcBorders>
            <w:vAlign w:val="center"/>
          </w:tcPr>
          <w:p>
            <w:pPr>
              <w:jc w:val="right"/>
              <w:rPr>
                <w:rFonts w:hint="eastAsia" w:cs="Arial"/>
                <w:color w:val="000000"/>
              </w:rPr>
            </w:pPr>
            <w:r>
              <w:rPr>
                <w:rFonts w:hint="eastAsia" w:cs="Arial"/>
                <w:color w:val="000000"/>
                <w:lang w:val="en-US" w:eastAsia="zh-CN"/>
              </w:rPr>
              <w:t>3.50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690"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20103</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政府办公厅（室）及相关机构事务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989.53</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989.53</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2010301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3"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989.53</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989.53</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20106</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财政事务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162.05</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162.05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2010650</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事业运行</w:t>
            </w:r>
          </w:p>
        </w:tc>
        <w:tc>
          <w:tcPr>
            <w:tcW w:w="1713"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162.05</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162.05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20129</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群众团体事务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15.12</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15.12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2012901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14.23</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14.23</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2012902</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一般行政管理事务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0.40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0.40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2012906</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工会事务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0.48</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0.48</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20131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党委办公厅（室）及相关机构事务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46.72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46.72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2013101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44.72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44.72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2013102</w:t>
            </w:r>
          </w:p>
        </w:tc>
        <w:tc>
          <w:tcPr>
            <w:tcW w:w="2681" w:type="dxa"/>
            <w:tcBorders>
              <w:top w:val="nil"/>
              <w:left w:val="nil"/>
              <w:bottom w:val="single" w:color="000000" w:sz="4" w:space="0"/>
              <w:right w:val="single" w:color="000000" w:sz="4" w:space="0"/>
            </w:tcBorders>
            <w:vAlign w:val="center"/>
          </w:tcPr>
          <w:p>
            <w:pPr>
              <w:rPr>
                <w:rFonts w:hint="eastAsia" w:cs="Arial"/>
                <w:color w:val="000000"/>
              </w:rPr>
            </w:pPr>
            <w:r>
              <w:rPr>
                <w:rFonts w:hint="eastAsia" w:cs="Arial"/>
                <w:color w:val="000000"/>
                <w:lang w:eastAsia="zh-CN"/>
              </w:rPr>
              <w:t>一般行政管理事务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2.00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2.00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20132</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组织事务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14.45</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14.45</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2013202</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一般行政管理事务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14.45</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14.45</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20133</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宣传事务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32.00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32.00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2013302</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一般行政管理事务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32.00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32.00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市场监督管理事务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69.20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69.20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2013801</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行政运行</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15.84</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15.84</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2013899</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其他市场监督管理事务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53.36</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53.36</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20199</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其他一般公共服务支出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2019999</w:t>
            </w:r>
          </w:p>
        </w:tc>
        <w:tc>
          <w:tcPr>
            <w:tcW w:w="2681" w:type="dxa"/>
            <w:tcBorders>
              <w:top w:val="nil"/>
              <w:left w:val="nil"/>
              <w:bottom w:val="single" w:color="000000" w:sz="4" w:space="0"/>
              <w:right w:val="single" w:color="000000" w:sz="4" w:space="0"/>
            </w:tcBorders>
            <w:vAlign w:val="center"/>
          </w:tcPr>
          <w:p>
            <w:pPr>
              <w:rPr>
                <w:rFonts w:hint="eastAsia" w:cs="Arial"/>
                <w:b/>
                <w:bCs/>
                <w:color w:val="000000"/>
                <w:lang w:eastAsia="zh-CN"/>
              </w:rPr>
            </w:pPr>
            <w:r>
              <w:rPr>
                <w:rFonts w:hint="eastAsia" w:cs="Arial"/>
                <w:color w:val="000000"/>
                <w:lang w:eastAsia="zh-CN"/>
              </w:rPr>
              <w:t>其他一般公共服务支出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公共安全支出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10.48</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10.48</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512"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20406</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司法</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6.34</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6.34</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512"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2040601</w:t>
            </w:r>
          </w:p>
        </w:tc>
        <w:tc>
          <w:tcPr>
            <w:tcW w:w="2681" w:type="dxa"/>
            <w:tcBorders>
              <w:top w:val="nil"/>
              <w:left w:val="nil"/>
              <w:bottom w:val="single" w:color="000000" w:sz="4" w:space="0"/>
              <w:right w:val="single" w:color="000000" w:sz="4" w:space="0"/>
            </w:tcBorders>
            <w:vAlign w:val="center"/>
          </w:tcPr>
          <w:p>
            <w:pPr>
              <w:rPr>
                <w:rFonts w:hint="eastAsia" w:cs="Arial"/>
                <w:color w:val="000000"/>
                <w:lang w:eastAsia="zh-CN"/>
              </w:rPr>
            </w:pPr>
            <w:r>
              <w:rPr>
                <w:rFonts w:hint="eastAsia" w:cs="Arial"/>
                <w:color w:val="000000"/>
                <w:lang w:eastAsia="zh-CN"/>
              </w:rPr>
              <w:t>行政运行</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6.34</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6.34</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20499</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其他公共安全支出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4.14</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4.14</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2049901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其他公共安全支出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4.14</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4.14</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207</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文化</w:t>
            </w:r>
            <w:r>
              <w:rPr>
                <w:rFonts w:hint="eastAsia" w:cs="Arial"/>
                <w:color w:val="000000"/>
                <w:lang w:eastAsia="zh-CN"/>
              </w:rPr>
              <w:t>旅游</w:t>
            </w:r>
            <w:r>
              <w:rPr>
                <w:rFonts w:hint="eastAsia" w:cs="Arial"/>
                <w:color w:val="000000"/>
              </w:rPr>
              <w:t>体育与传媒支出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44.72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44.72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2070</w:t>
            </w:r>
            <w:r>
              <w:rPr>
                <w:rFonts w:hint="eastAsia" w:cs="Arial"/>
                <w:color w:val="000000"/>
                <w:lang w:val="en-US" w:eastAsia="zh-CN"/>
              </w:rPr>
              <w:t xml:space="preserve">1 </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文化</w:t>
            </w:r>
            <w:r>
              <w:rPr>
                <w:rFonts w:hint="eastAsia" w:cs="Arial"/>
                <w:color w:val="000000"/>
                <w:lang w:eastAsia="zh-CN"/>
              </w:rPr>
              <w:t>和旅游</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3.40</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3.40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2070</w:t>
            </w:r>
            <w:r>
              <w:rPr>
                <w:rFonts w:hint="eastAsia" w:cs="Arial"/>
                <w:color w:val="000000"/>
                <w:lang w:val="en-US" w:eastAsia="zh-CN"/>
              </w:rPr>
              <w:t>199</w:t>
            </w:r>
          </w:p>
        </w:tc>
        <w:tc>
          <w:tcPr>
            <w:tcW w:w="2681" w:type="dxa"/>
            <w:tcBorders>
              <w:top w:val="nil"/>
              <w:left w:val="nil"/>
              <w:bottom w:val="single" w:color="000000" w:sz="4" w:space="0"/>
              <w:right w:val="single" w:color="000000" w:sz="4" w:space="0"/>
            </w:tcBorders>
            <w:vAlign w:val="center"/>
          </w:tcPr>
          <w:p>
            <w:pPr>
              <w:rPr>
                <w:rFonts w:hint="eastAsia" w:ascii="宋体" w:hAnsi="宋体" w:eastAsia="宋体" w:cs="Arial"/>
                <w:color w:val="000000"/>
                <w:lang w:eastAsia="zh-CN"/>
              </w:rPr>
            </w:pPr>
            <w:r>
              <w:rPr>
                <w:rFonts w:hint="eastAsia" w:cs="Arial"/>
                <w:color w:val="000000"/>
              </w:rPr>
              <w:t xml:space="preserve"> </w:t>
            </w:r>
            <w:r>
              <w:rPr>
                <w:rFonts w:hint="eastAsia" w:cs="Arial"/>
                <w:color w:val="000000"/>
                <w:lang w:eastAsia="zh-CN"/>
              </w:rPr>
              <w:t>其他文化和旅游支出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3.40</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3.40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20708</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广播电视</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41.32</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41.32</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2070804</w:t>
            </w:r>
          </w:p>
        </w:tc>
        <w:tc>
          <w:tcPr>
            <w:tcW w:w="2681" w:type="dxa"/>
            <w:tcBorders>
              <w:top w:val="nil"/>
              <w:left w:val="nil"/>
              <w:bottom w:val="single" w:color="000000" w:sz="4" w:space="0"/>
              <w:right w:val="single" w:color="000000" w:sz="4" w:space="0"/>
            </w:tcBorders>
            <w:vAlign w:val="center"/>
          </w:tcPr>
          <w:p>
            <w:pPr>
              <w:rPr>
                <w:rFonts w:hint="eastAsia" w:cs="Arial"/>
                <w:color w:val="000000"/>
              </w:rPr>
            </w:pPr>
            <w:r>
              <w:rPr>
                <w:rFonts w:hint="eastAsia" w:cs="Arial"/>
                <w:color w:val="000000"/>
                <w:lang w:eastAsia="zh-CN"/>
              </w:rPr>
              <w:t>广播</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41.32</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41.32</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社会保障和就业支出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425.19</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425.19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555"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人力资源和社会保障管理事务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116.51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116.51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2080107</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社会保险业务管理事务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110.31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110.31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2080109</w:t>
            </w:r>
          </w:p>
        </w:tc>
        <w:tc>
          <w:tcPr>
            <w:tcW w:w="2681" w:type="dxa"/>
            <w:tcBorders>
              <w:top w:val="nil"/>
              <w:left w:val="nil"/>
              <w:bottom w:val="single" w:color="000000" w:sz="4" w:space="0"/>
              <w:right w:val="single" w:color="000000" w:sz="4" w:space="0"/>
            </w:tcBorders>
            <w:vAlign w:val="center"/>
          </w:tcPr>
          <w:p>
            <w:pPr>
              <w:ind w:firstLine="220" w:firstLineChars="100"/>
              <w:rPr>
                <w:rFonts w:hint="eastAsia" w:eastAsia="宋体" w:cs="Arial"/>
                <w:color w:val="000000"/>
                <w:lang w:eastAsia="zh-CN"/>
              </w:rPr>
            </w:pPr>
            <w:r>
              <w:rPr>
                <w:rFonts w:hint="eastAsia" w:cs="Arial"/>
                <w:color w:val="000000"/>
                <w:lang w:eastAsia="zh-CN"/>
              </w:rPr>
              <w:t>社会保险经办机构</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1.20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1.20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2080199</w:t>
            </w:r>
          </w:p>
        </w:tc>
        <w:tc>
          <w:tcPr>
            <w:tcW w:w="2681" w:type="dxa"/>
            <w:tcBorders>
              <w:top w:val="nil"/>
              <w:left w:val="nil"/>
              <w:bottom w:val="single" w:color="000000" w:sz="4" w:space="0"/>
              <w:right w:val="single" w:color="000000" w:sz="4" w:space="0"/>
            </w:tcBorders>
            <w:vAlign w:val="center"/>
          </w:tcPr>
          <w:p>
            <w:pPr>
              <w:ind w:firstLine="220" w:firstLineChars="100"/>
              <w:rPr>
                <w:rFonts w:hint="eastAsia" w:cs="Arial"/>
                <w:color w:val="000000"/>
                <w:lang w:eastAsia="zh-CN"/>
              </w:rPr>
            </w:pPr>
            <w:r>
              <w:rPr>
                <w:rFonts w:hint="eastAsia" w:cs="Arial"/>
                <w:color w:val="000000"/>
                <w:lang w:eastAsia="zh-CN"/>
              </w:rPr>
              <w:t>其他人力资源和社会保障管理事务支出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20802</w:t>
            </w:r>
          </w:p>
        </w:tc>
        <w:tc>
          <w:tcPr>
            <w:tcW w:w="2681" w:type="dxa"/>
            <w:tcBorders>
              <w:top w:val="nil"/>
              <w:left w:val="nil"/>
              <w:bottom w:val="single" w:color="000000" w:sz="4" w:space="0"/>
              <w:right w:val="single" w:color="000000" w:sz="4" w:space="0"/>
            </w:tcBorders>
            <w:vAlign w:val="center"/>
          </w:tcPr>
          <w:p>
            <w:pPr>
              <w:ind w:firstLine="220" w:firstLineChars="100"/>
              <w:rPr>
                <w:rFonts w:hint="eastAsia" w:cs="Arial"/>
                <w:color w:val="000000"/>
                <w:lang w:eastAsia="zh-CN"/>
              </w:rPr>
            </w:pPr>
            <w:r>
              <w:rPr>
                <w:rFonts w:hint="eastAsia" w:cs="Arial"/>
                <w:color w:val="000000"/>
                <w:lang w:eastAsia="zh-CN"/>
              </w:rPr>
              <w:t>民政管理事务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33.00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33.00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2080208</w:t>
            </w:r>
          </w:p>
        </w:tc>
        <w:tc>
          <w:tcPr>
            <w:tcW w:w="2681" w:type="dxa"/>
            <w:tcBorders>
              <w:top w:val="nil"/>
              <w:left w:val="nil"/>
              <w:bottom w:val="single" w:color="000000" w:sz="4" w:space="0"/>
              <w:right w:val="single" w:color="000000" w:sz="4" w:space="0"/>
            </w:tcBorders>
            <w:vAlign w:val="center"/>
          </w:tcPr>
          <w:p>
            <w:pPr>
              <w:ind w:firstLine="220" w:firstLineChars="100"/>
              <w:rPr>
                <w:rFonts w:hint="eastAsia" w:cs="Arial"/>
                <w:color w:val="000000"/>
                <w:lang w:eastAsia="zh-CN"/>
              </w:rPr>
            </w:pPr>
            <w:r>
              <w:rPr>
                <w:rFonts w:hint="eastAsia" w:cs="Arial"/>
                <w:color w:val="000000"/>
                <w:lang w:eastAsia="zh-CN"/>
              </w:rPr>
              <w:t>基层政权和社区建设</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33.00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33.00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2080</w:t>
            </w:r>
            <w:r>
              <w:rPr>
                <w:rFonts w:hint="eastAsia" w:cs="Arial"/>
                <w:color w:val="000000"/>
                <w:lang w:val="en-US" w:eastAsia="zh-CN"/>
              </w:rPr>
              <w:t>5</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行政事业单位离退休</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267.09</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267.09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归口管理的行政单位离退休</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52.84</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52.84</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2080502</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事业单位离退休</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15.15</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15.15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2080505</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机关事业单位基本养老保险缴费支出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199.10</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199.10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20807</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就业补助</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3.12</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3.12</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2080704</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社会保险补贴</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0.91</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0.91</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2080799</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其他就业补助支出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2.21</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2.21</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20828</w:t>
            </w:r>
          </w:p>
        </w:tc>
        <w:tc>
          <w:tcPr>
            <w:tcW w:w="2681"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退役军人管理事务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5.46</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5.46</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2082850</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事业运行</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5.46</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5.46</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卫生</w:t>
            </w:r>
            <w:r>
              <w:rPr>
                <w:rFonts w:hint="eastAsia" w:cs="Arial"/>
                <w:color w:val="000000"/>
                <w:lang w:eastAsia="zh-CN"/>
              </w:rPr>
              <w:t>健康</w:t>
            </w:r>
            <w:r>
              <w:rPr>
                <w:rFonts w:hint="eastAsia" w:cs="Arial"/>
                <w:color w:val="000000"/>
              </w:rPr>
              <w:t>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500.57</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500.57</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21007</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计划生育事务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354.59</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354.59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2100717</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计划生育服务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354.59</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354.59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210</w:t>
            </w:r>
            <w:r>
              <w:rPr>
                <w:rFonts w:hint="eastAsia" w:cs="Arial"/>
                <w:color w:val="000000"/>
                <w:lang w:val="en-US" w:eastAsia="zh-CN"/>
              </w:rPr>
              <w:t>11</w:t>
            </w:r>
          </w:p>
        </w:tc>
        <w:tc>
          <w:tcPr>
            <w:tcW w:w="2681" w:type="dxa"/>
            <w:tcBorders>
              <w:top w:val="nil"/>
              <w:left w:val="nil"/>
              <w:bottom w:val="single" w:color="000000" w:sz="4" w:space="0"/>
              <w:right w:val="single" w:color="000000" w:sz="4" w:space="0"/>
            </w:tcBorders>
            <w:vAlign w:val="center"/>
          </w:tcPr>
          <w:p>
            <w:pPr>
              <w:rPr>
                <w:rFonts w:hint="eastAsia" w:ascii="宋体" w:hAnsi="宋体" w:eastAsia="宋体" w:cs="Arial"/>
                <w:color w:val="000000"/>
                <w:lang w:eastAsia="zh-CN"/>
              </w:rPr>
            </w:pPr>
            <w:r>
              <w:rPr>
                <w:rFonts w:hint="eastAsia" w:ascii="宋体" w:hAnsi="宋体" w:cs="Arial"/>
                <w:color w:val="000000"/>
                <w:lang w:eastAsia="zh-CN"/>
              </w:rPr>
              <w:t>行政事业单位医疗</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142.93</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142.93</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行政单位医疗</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42.81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42.81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2101102</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事业单位医疗</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42.51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42.51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2101103</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公务员医疗补助</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57.61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57.61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21099</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其他卫生健康支出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3.05</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3.05</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2109901</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其他卫生健康支出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3.05</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3.05</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1784.21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1784.21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城乡社区管理事务</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188.17</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188.17</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2120102</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一般行政管理事务</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0.50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0.50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2120199</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其他城乡社区管理事务支出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187.67</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187.67</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21203</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城乡社区公共设施</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30.77</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30.77</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2120399</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其他城乡社区公共设施支出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30.77</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30.77</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21208</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国有土地使用权出让收入及对应专项债务收入安排的支出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1433.05</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1433.05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Arial"/>
                <w:color w:val="000000"/>
                <w:lang w:eastAsia="zh-CN"/>
              </w:rPr>
            </w:pPr>
            <w:r>
              <w:rPr>
                <w:rFonts w:hint="eastAsia" w:cs="Arial"/>
                <w:color w:val="000000"/>
              </w:rPr>
              <w:t>212080</w:t>
            </w:r>
            <w:r>
              <w:rPr>
                <w:rFonts w:hint="eastAsia" w:cs="Arial"/>
                <w:color w:val="000000"/>
                <w:lang w:val="en-US" w:eastAsia="zh-CN"/>
              </w:rPr>
              <w:t>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w:t>
            </w:r>
            <w:r>
              <w:rPr>
                <w:rFonts w:hint="eastAsia" w:cs="Arial"/>
                <w:color w:val="000000"/>
                <w:lang w:eastAsia="zh-CN"/>
              </w:rPr>
              <w:t>征地和拆迁补偿</w:t>
            </w:r>
            <w:r>
              <w:rPr>
                <w:rFonts w:hint="eastAsia" w:cs="Arial"/>
                <w:color w:val="000000"/>
              </w:rPr>
              <w:t>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1433.05</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1433.05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21299</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其他城乡社区支出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132.22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132.22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21299</w:t>
            </w:r>
            <w:r>
              <w:rPr>
                <w:rFonts w:hint="eastAsia" w:cs="Arial"/>
                <w:color w:val="000000"/>
                <w:lang w:val="en-US" w:eastAsia="zh-CN"/>
              </w:rPr>
              <w:t>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132.22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132.22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农林水支出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1209.01</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1209.01</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农业</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42.36</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42.36</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2130122</w:t>
            </w:r>
          </w:p>
        </w:tc>
        <w:tc>
          <w:tcPr>
            <w:tcW w:w="2681"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农业生产支持补贴</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2.59</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2.59</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2130152</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对高校毕业生到基层任职补助</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9.77</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9.77</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2130199</w:t>
            </w:r>
          </w:p>
        </w:tc>
        <w:tc>
          <w:tcPr>
            <w:tcW w:w="2681"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其他农业支出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21302</w:t>
            </w:r>
          </w:p>
        </w:tc>
        <w:tc>
          <w:tcPr>
            <w:tcW w:w="2681" w:type="dxa"/>
            <w:tcBorders>
              <w:top w:val="nil"/>
              <w:left w:val="nil"/>
              <w:bottom w:val="single" w:color="000000" w:sz="4" w:space="0"/>
              <w:right w:val="single" w:color="000000" w:sz="4" w:space="0"/>
            </w:tcBorders>
            <w:vAlign w:val="center"/>
          </w:tcPr>
          <w:p>
            <w:pPr>
              <w:rPr>
                <w:rFonts w:hint="eastAsia" w:ascii="宋体" w:hAnsi="宋体" w:eastAsia="宋体" w:cs="Arial"/>
                <w:color w:val="000000"/>
                <w:lang w:eastAsia="zh-CN"/>
              </w:rPr>
            </w:pPr>
            <w:r>
              <w:rPr>
                <w:rFonts w:hint="eastAsia" w:cs="Arial"/>
                <w:color w:val="000000"/>
              </w:rPr>
              <w:t>林业</w:t>
            </w:r>
            <w:r>
              <w:rPr>
                <w:rFonts w:hint="eastAsia" w:cs="Arial"/>
                <w:color w:val="000000"/>
                <w:lang w:eastAsia="zh-CN"/>
              </w:rPr>
              <w:t>和草原</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78.50</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78.50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2130204</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林业事业机构</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78.50</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78.50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21303</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水利</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55.06</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55.06</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2130310</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水土保持</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55.06</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55.06</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21305</w:t>
            </w:r>
          </w:p>
        </w:tc>
        <w:tc>
          <w:tcPr>
            <w:tcW w:w="2681"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扶贫</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6.96</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6.96</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2130550</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扶贫事业机构</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4.19</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4.19</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512"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2130599</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其他扶贫支出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2.77</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2.77</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21307</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农村综合改革</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1026.13</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1026.13</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2130701</w:t>
            </w:r>
          </w:p>
        </w:tc>
        <w:tc>
          <w:tcPr>
            <w:tcW w:w="2681"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对村级一事一议的补助</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359.00</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359.00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2130705</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对村民委员会和村党支部的补助</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634.12</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634.12</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2130707</w:t>
            </w:r>
          </w:p>
        </w:tc>
        <w:tc>
          <w:tcPr>
            <w:tcW w:w="2681"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农村综合改革示范试点补助</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30.00</w:t>
            </w:r>
          </w:p>
        </w:tc>
        <w:tc>
          <w:tcPr>
            <w:tcW w:w="1560" w:type="dxa"/>
            <w:tcBorders>
              <w:top w:val="nil"/>
              <w:left w:val="nil"/>
              <w:bottom w:val="single" w:color="000000" w:sz="4" w:space="0"/>
              <w:right w:val="single" w:color="000000" w:sz="4" w:space="0"/>
            </w:tcBorders>
            <w:vAlign w:val="center"/>
          </w:tcPr>
          <w:p>
            <w:pPr>
              <w:jc w:val="right"/>
              <w:rPr>
                <w:rFonts w:hint="eastAsia" w:cs="Arial"/>
                <w:color w:val="000000"/>
              </w:rPr>
            </w:pPr>
            <w:r>
              <w:rPr>
                <w:rFonts w:hint="eastAsia" w:cs="Arial"/>
                <w:color w:val="000000"/>
                <w:lang w:val="en-US" w:eastAsia="zh-CN"/>
              </w:rPr>
              <w:t>30.00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2130799</w:t>
            </w:r>
          </w:p>
        </w:tc>
        <w:tc>
          <w:tcPr>
            <w:tcW w:w="2681"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其他农村综合改革支出</w:t>
            </w:r>
          </w:p>
        </w:tc>
        <w:tc>
          <w:tcPr>
            <w:tcW w:w="1713"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3.02</w:t>
            </w:r>
          </w:p>
        </w:tc>
        <w:tc>
          <w:tcPr>
            <w:tcW w:w="1560"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3.02</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276"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842"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住房保障支出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139.09</w:t>
            </w:r>
          </w:p>
        </w:tc>
        <w:tc>
          <w:tcPr>
            <w:tcW w:w="156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139.09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22102</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住房改革支出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139.09</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139.09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2210201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住房公积金</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139.09</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139.09</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229</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4.20</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4.20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22999</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4.20</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4.20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2299901</w:t>
            </w:r>
          </w:p>
        </w:tc>
        <w:tc>
          <w:tcPr>
            <w:tcW w:w="2681"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其他支出</w:t>
            </w:r>
          </w:p>
        </w:tc>
        <w:tc>
          <w:tcPr>
            <w:tcW w:w="1713"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4.20</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4.20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bl>
    <w:p>
      <w:pPr>
        <w:rPr>
          <w:rFonts w:cs="宋体"/>
          <w:lang w:eastAsia="zh-CN"/>
        </w:rPr>
      </w:pPr>
      <w:r>
        <w:rPr>
          <w:rFonts w:hint="eastAsia" w:cs="宋体"/>
          <w:lang w:eastAsia="zh-CN"/>
        </w:rPr>
        <w:t>注：本表反映部门本年度取得的各项收入情况。</w:t>
      </w:r>
    </w:p>
    <w:p>
      <w:pPr>
        <w:rPr>
          <w:rFonts w:ascii="方正小标宋简体" w:hAnsi="宋体" w:eastAsia="方正小标宋简体" w:cs="方正小标宋简体"/>
          <w:sz w:val="36"/>
          <w:szCs w:val="36"/>
          <w:lang w:eastAsia="zh-CN"/>
        </w:rPr>
      </w:pPr>
    </w:p>
    <w:p>
      <w:pPr>
        <w:rPr>
          <w:rFonts w:ascii="方正小标宋简体" w:hAnsi="宋体" w:eastAsia="方正小标宋简体" w:cs="方正小标宋简体"/>
          <w:sz w:val="36"/>
          <w:szCs w:val="36"/>
          <w:lang w:eastAsia="zh-CN"/>
        </w:rPr>
      </w:pPr>
    </w:p>
    <w:p>
      <w:pPr>
        <w:jc w:val="center"/>
        <w:rPr>
          <w:rFonts w:cs="Times New Roman"/>
          <w:sz w:val="32"/>
          <w:szCs w:val="32"/>
          <w:lang w:eastAsia="zh-CN"/>
        </w:rPr>
      </w:pPr>
      <w:r>
        <w:rPr>
          <w:rFonts w:hint="eastAsia" w:ascii="方正小标宋简体" w:hAnsi="宋体" w:eastAsia="方正小标宋简体" w:cs="方正小标宋简体"/>
          <w:sz w:val="32"/>
          <w:szCs w:val="32"/>
          <w:lang w:eastAsia="zh-CN"/>
        </w:rPr>
        <w:t>表三：支出决算表</w:t>
      </w:r>
    </w:p>
    <w:tbl>
      <w:tblPr>
        <w:tblStyle w:val="17"/>
        <w:tblW w:w="14049" w:type="dxa"/>
        <w:tblInd w:w="91" w:type="dxa"/>
        <w:tblLayout w:type="fixed"/>
        <w:tblCellMar>
          <w:top w:w="0" w:type="dxa"/>
          <w:left w:w="108" w:type="dxa"/>
          <w:bottom w:w="0" w:type="dxa"/>
          <w:right w:w="108" w:type="dxa"/>
        </w:tblCellMar>
      </w:tblPr>
      <w:tblGrid>
        <w:gridCol w:w="1149"/>
        <w:gridCol w:w="3828"/>
        <w:gridCol w:w="1712"/>
        <w:gridCol w:w="1701"/>
        <w:gridCol w:w="1417"/>
        <w:gridCol w:w="1559"/>
        <w:gridCol w:w="1134"/>
        <w:gridCol w:w="1549"/>
      </w:tblGrid>
      <w:tr>
        <w:tblPrEx>
          <w:tblCellMar>
            <w:top w:w="0" w:type="dxa"/>
            <w:left w:w="108" w:type="dxa"/>
            <w:bottom w:w="0" w:type="dxa"/>
            <w:right w:w="108" w:type="dxa"/>
          </w:tblCellMar>
        </w:tblPrEx>
        <w:trPr>
          <w:trHeight w:val="255" w:hRule="atLeast"/>
        </w:trPr>
        <w:tc>
          <w:tcPr>
            <w:tcW w:w="4977" w:type="dxa"/>
            <w:gridSpan w:val="2"/>
            <w:tcBorders>
              <w:top w:val="nil"/>
              <w:left w:val="nil"/>
              <w:bottom w:val="nil"/>
              <w:right w:val="nil"/>
            </w:tcBorders>
            <w:vAlign w:val="bottom"/>
          </w:tcPr>
          <w:p>
            <w:pPr>
              <w:spacing w:after="0" w:line="240" w:lineRule="auto"/>
              <w:rPr>
                <w:rFonts w:ascii="宋体" w:cs="Arial"/>
                <w:color w:val="000000"/>
                <w:sz w:val="20"/>
                <w:szCs w:val="20"/>
                <w:lang w:eastAsia="zh-CN"/>
              </w:rPr>
            </w:pPr>
            <w:r>
              <w:rPr>
                <w:rFonts w:hint="eastAsia" w:ascii="宋体" w:hAnsi="宋体" w:cs="Arial"/>
                <w:color w:val="000000"/>
                <w:sz w:val="20"/>
                <w:szCs w:val="20"/>
                <w:lang w:eastAsia="zh-CN"/>
              </w:rPr>
              <w:t>部门：鹿寨县鹿寨镇</w:t>
            </w:r>
          </w:p>
        </w:tc>
        <w:tc>
          <w:tcPr>
            <w:tcW w:w="1712" w:type="dxa"/>
            <w:tcBorders>
              <w:top w:val="nil"/>
              <w:left w:val="nil"/>
              <w:bottom w:val="nil"/>
              <w:right w:val="nil"/>
            </w:tcBorders>
            <w:vAlign w:val="bottom"/>
          </w:tcPr>
          <w:p>
            <w:pPr>
              <w:spacing w:after="0" w:line="240" w:lineRule="auto"/>
              <w:rPr>
                <w:rFonts w:ascii="Arial" w:hAnsi="Arial" w:cs="Arial"/>
                <w:color w:val="000000"/>
                <w:sz w:val="20"/>
                <w:szCs w:val="20"/>
                <w:lang w:eastAsia="zh-CN"/>
              </w:rPr>
            </w:pPr>
          </w:p>
        </w:tc>
        <w:tc>
          <w:tcPr>
            <w:tcW w:w="1701" w:type="dxa"/>
            <w:tcBorders>
              <w:top w:val="nil"/>
              <w:left w:val="nil"/>
              <w:bottom w:val="nil"/>
              <w:right w:val="nil"/>
            </w:tcBorders>
            <w:vAlign w:val="bottom"/>
          </w:tcPr>
          <w:p>
            <w:pPr>
              <w:spacing w:after="0" w:line="240" w:lineRule="auto"/>
              <w:rPr>
                <w:rFonts w:ascii="Arial" w:hAnsi="Arial" w:cs="Arial"/>
                <w:color w:val="000000"/>
                <w:sz w:val="20"/>
                <w:szCs w:val="20"/>
                <w:lang w:eastAsia="zh-CN"/>
              </w:rPr>
            </w:pPr>
          </w:p>
        </w:tc>
        <w:tc>
          <w:tcPr>
            <w:tcW w:w="1417" w:type="dxa"/>
            <w:tcBorders>
              <w:top w:val="nil"/>
              <w:left w:val="nil"/>
              <w:bottom w:val="nil"/>
              <w:right w:val="nil"/>
            </w:tcBorders>
            <w:vAlign w:val="bottom"/>
          </w:tcPr>
          <w:p>
            <w:pPr>
              <w:spacing w:after="0" w:line="240" w:lineRule="auto"/>
              <w:rPr>
                <w:rFonts w:ascii="Arial" w:hAnsi="Arial" w:cs="Arial"/>
                <w:color w:val="000000"/>
                <w:sz w:val="20"/>
                <w:szCs w:val="20"/>
                <w:lang w:eastAsia="zh-CN"/>
              </w:rPr>
            </w:pPr>
          </w:p>
        </w:tc>
        <w:tc>
          <w:tcPr>
            <w:tcW w:w="1559" w:type="dxa"/>
            <w:tcBorders>
              <w:top w:val="nil"/>
              <w:left w:val="nil"/>
              <w:bottom w:val="nil"/>
              <w:right w:val="nil"/>
            </w:tcBorders>
            <w:vAlign w:val="bottom"/>
          </w:tcPr>
          <w:p>
            <w:pPr>
              <w:spacing w:after="0" w:line="240" w:lineRule="auto"/>
              <w:rPr>
                <w:rFonts w:ascii="Arial" w:hAnsi="Arial" w:cs="Arial"/>
                <w:color w:val="000000"/>
                <w:sz w:val="20"/>
                <w:szCs w:val="20"/>
                <w:lang w:eastAsia="zh-CN"/>
              </w:rPr>
            </w:pPr>
          </w:p>
        </w:tc>
        <w:tc>
          <w:tcPr>
            <w:tcW w:w="1134" w:type="dxa"/>
            <w:tcBorders>
              <w:top w:val="nil"/>
              <w:left w:val="nil"/>
              <w:bottom w:val="nil"/>
              <w:right w:val="nil"/>
            </w:tcBorders>
            <w:vAlign w:val="bottom"/>
          </w:tcPr>
          <w:p>
            <w:pPr>
              <w:spacing w:after="0" w:line="240" w:lineRule="auto"/>
              <w:rPr>
                <w:rFonts w:ascii="Arial" w:hAnsi="Arial" w:cs="Arial"/>
                <w:color w:val="000000"/>
                <w:sz w:val="20"/>
                <w:szCs w:val="20"/>
                <w:lang w:eastAsia="zh-CN"/>
              </w:rPr>
            </w:pPr>
          </w:p>
        </w:tc>
        <w:tc>
          <w:tcPr>
            <w:tcW w:w="1549" w:type="dxa"/>
            <w:tcBorders>
              <w:top w:val="nil"/>
              <w:left w:val="nil"/>
              <w:bottom w:val="nil"/>
              <w:right w:val="nil"/>
            </w:tcBorders>
            <w:vAlign w:val="bottom"/>
          </w:tcPr>
          <w:p>
            <w:pPr>
              <w:spacing w:after="0" w:line="240" w:lineRule="auto"/>
              <w:jc w:val="right"/>
              <w:rPr>
                <w:rFonts w:ascii="宋体" w:cs="Arial"/>
                <w:color w:val="000000"/>
                <w:sz w:val="20"/>
                <w:szCs w:val="20"/>
                <w:lang w:eastAsia="zh-CN"/>
              </w:rPr>
            </w:pPr>
            <w:r>
              <w:rPr>
                <w:rFonts w:hint="eastAsia" w:ascii="宋体" w:hAnsi="宋体" w:cs="Arial"/>
                <w:color w:val="000000"/>
                <w:sz w:val="20"/>
                <w:szCs w:val="20"/>
                <w:lang w:eastAsia="zh-CN"/>
              </w:rPr>
              <w:t>金额单位：万元</w:t>
            </w:r>
          </w:p>
        </w:tc>
      </w:tr>
      <w:tr>
        <w:tblPrEx>
          <w:tblCellMar>
            <w:top w:w="0" w:type="dxa"/>
            <w:left w:w="108" w:type="dxa"/>
            <w:bottom w:w="0" w:type="dxa"/>
            <w:right w:w="108" w:type="dxa"/>
          </w:tblCellMar>
        </w:tblPrEx>
        <w:trPr>
          <w:trHeight w:val="308"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w:t>
            </w:r>
          </w:p>
        </w:tc>
        <w:tc>
          <w:tcPr>
            <w:tcW w:w="1712"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本年支出合计</w:t>
            </w:r>
          </w:p>
        </w:tc>
        <w:tc>
          <w:tcPr>
            <w:tcW w:w="1701"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基本支出</w:t>
            </w:r>
          </w:p>
        </w:tc>
        <w:tc>
          <w:tcPr>
            <w:tcW w:w="1417"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w:t>
            </w:r>
          </w:p>
        </w:tc>
        <w:tc>
          <w:tcPr>
            <w:tcW w:w="1559"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上缴上级支出</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经营支出</w:t>
            </w:r>
          </w:p>
        </w:tc>
        <w:tc>
          <w:tcPr>
            <w:tcW w:w="1549"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对附属单位补助支出</w:t>
            </w:r>
          </w:p>
        </w:tc>
      </w:tr>
      <w:tr>
        <w:tblPrEx>
          <w:tblCellMar>
            <w:top w:w="0" w:type="dxa"/>
            <w:left w:w="108" w:type="dxa"/>
            <w:bottom w:w="0" w:type="dxa"/>
            <w:right w:w="108" w:type="dxa"/>
          </w:tblCellMar>
        </w:tblPrEx>
        <w:trPr>
          <w:trHeight w:val="312" w:hRule="atLeast"/>
        </w:trPr>
        <w:tc>
          <w:tcPr>
            <w:tcW w:w="1149" w:type="dxa"/>
            <w:vMerge w:val="restart"/>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功能分类科目编码</w:t>
            </w:r>
          </w:p>
        </w:tc>
        <w:tc>
          <w:tcPr>
            <w:tcW w:w="3828"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1712"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01"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417"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4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12" w:hRule="atLeast"/>
        </w:trPr>
        <w:tc>
          <w:tcPr>
            <w:tcW w:w="1149"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3828"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12"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01"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417"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4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12" w:hRule="atLeast"/>
        </w:trPr>
        <w:tc>
          <w:tcPr>
            <w:tcW w:w="1149"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3828"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12"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01"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417"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34"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49"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4977" w:type="dxa"/>
            <w:gridSpan w:val="2"/>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栏次</w:t>
            </w:r>
          </w:p>
        </w:tc>
        <w:tc>
          <w:tcPr>
            <w:tcW w:w="1712"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w:t>
            </w:r>
          </w:p>
        </w:tc>
        <w:tc>
          <w:tcPr>
            <w:tcW w:w="1701"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w:t>
            </w:r>
          </w:p>
        </w:tc>
        <w:tc>
          <w:tcPr>
            <w:tcW w:w="1417"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w:t>
            </w:r>
          </w:p>
        </w:tc>
        <w:tc>
          <w:tcPr>
            <w:tcW w:w="1559"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w:t>
            </w:r>
          </w:p>
        </w:tc>
        <w:tc>
          <w:tcPr>
            <w:tcW w:w="1134"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w:t>
            </w:r>
          </w:p>
        </w:tc>
        <w:tc>
          <w:tcPr>
            <w:tcW w:w="1549"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6</w:t>
            </w:r>
          </w:p>
        </w:tc>
      </w:tr>
      <w:tr>
        <w:tblPrEx>
          <w:tblCellMar>
            <w:top w:w="0" w:type="dxa"/>
            <w:left w:w="108" w:type="dxa"/>
            <w:bottom w:w="0" w:type="dxa"/>
            <w:right w:w="108" w:type="dxa"/>
          </w:tblCellMar>
        </w:tblPrEx>
        <w:trPr>
          <w:trHeight w:val="295" w:hRule="atLeast"/>
        </w:trPr>
        <w:tc>
          <w:tcPr>
            <w:tcW w:w="4977" w:type="dxa"/>
            <w:gridSpan w:val="2"/>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5426.46</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3479.00</w:t>
            </w: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1947.46</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一般公共服务支出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1354.76</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1354.76</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人大事务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25.09</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25.09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2010101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21.59</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21.59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2010102</w:t>
            </w:r>
          </w:p>
        </w:tc>
        <w:tc>
          <w:tcPr>
            <w:tcW w:w="3828"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一般行政管理事务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3.50</w:t>
            </w:r>
          </w:p>
        </w:tc>
        <w:tc>
          <w:tcPr>
            <w:tcW w:w="1701" w:type="dxa"/>
            <w:tcBorders>
              <w:top w:val="nil"/>
              <w:left w:val="nil"/>
              <w:bottom w:val="single" w:color="000000" w:sz="4" w:space="0"/>
              <w:right w:val="single" w:color="000000" w:sz="4" w:space="0"/>
            </w:tcBorders>
            <w:vAlign w:val="center"/>
          </w:tcPr>
          <w:p>
            <w:pPr>
              <w:jc w:val="right"/>
              <w:rPr>
                <w:rFonts w:hint="eastAsia" w:cs="Arial"/>
                <w:color w:val="000000"/>
              </w:rPr>
            </w:pPr>
            <w:r>
              <w:rPr>
                <w:rFonts w:hint="eastAsia" w:cs="Arial"/>
                <w:color w:val="000000"/>
                <w:lang w:val="en-US" w:eastAsia="zh-CN"/>
              </w:rPr>
              <w:t>3.50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467"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20103</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政府办公厅（室）及相关机构事务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989.53</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989.53</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2010301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989.53</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989.53</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20106</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财政事务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162.05</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162.05</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2010650</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事业运行</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162.05</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162.05</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20129</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群众团体事务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14.72</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14.72</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2012901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14.23</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14.23</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2012906</w:t>
            </w:r>
          </w:p>
        </w:tc>
        <w:tc>
          <w:tcPr>
            <w:tcW w:w="3828"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工会事务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0.48</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0.48</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20131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党委办公厅（室）及相关机构事务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44.72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44.72</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2013101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44.72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44.72</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20132</w:t>
            </w:r>
          </w:p>
        </w:tc>
        <w:tc>
          <w:tcPr>
            <w:tcW w:w="3828"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组织事务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14.45</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14.45</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2013202</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一般行政管理事务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14.45</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14.45</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20133</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宣传事务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32.00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32.00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2013302</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一般行政管理事务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32.00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32.00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w:t>
            </w:r>
          </w:p>
        </w:tc>
        <w:tc>
          <w:tcPr>
            <w:tcW w:w="3828"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市场监督管理事务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69.20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69.20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2013801</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行政运行</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15.84</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15.84</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2013899</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其他市场监督管理事务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53.36</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53.36</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20199</w:t>
            </w:r>
          </w:p>
        </w:tc>
        <w:tc>
          <w:tcPr>
            <w:tcW w:w="3828"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其他一般公共服务支出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2019999</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其他一般公共服务支出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公共安全支出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10.48</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10.48</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20406</w:t>
            </w:r>
          </w:p>
        </w:tc>
        <w:tc>
          <w:tcPr>
            <w:tcW w:w="3828"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司法</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6.34</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6.34</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2040601</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行政运行</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6.34</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6.34</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20499</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其他公共安全支出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4.14</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4.14</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2049901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其他公共安全支出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4.14</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4.14</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207</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文化</w:t>
            </w:r>
            <w:r>
              <w:rPr>
                <w:rFonts w:hint="eastAsia" w:cs="Arial"/>
                <w:color w:val="000000"/>
                <w:lang w:eastAsia="zh-CN"/>
              </w:rPr>
              <w:t>旅游</w:t>
            </w:r>
            <w:r>
              <w:rPr>
                <w:rFonts w:hint="eastAsia" w:cs="Arial"/>
                <w:color w:val="000000"/>
              </w:rPr>
              <w:t>体育与传媒支出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41.32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41.32</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Arial"/>
                <w:color w:val="000000"/>
                <w:lang w:eastAsia="zh-CN"/>
              </w:rPr>
            </w:pPr>
            <w:r>
              <w:rPr>
                <w:rFonts w:hint="eastAsia" w:cs="Arial"/>
                <w:color w:val="000000"/>
              </w:rPr>
              <w:t>2070</w:t>
            </w:r>
            <w:r>
              <w:rPr>
                <w:rFonts w:hint="eastAsia" w:cs="Arial"/>
                <w:color w:val="000000"/>
                <w:lang w:val="en-US" w:eastAsia="zh-CN"/>
              </w:rPr>
              <w:t>8</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广播</w:t>
            </w:r>
            <w:r>
              <w:rPr>
                <w:rFonts w:hint="eastAsia" w:cs="Arial"/>
                <w:color w:val="000000"/>
                <w:lang w:eastAsia="zh-CN"/>
              </w:rPr>
              <w:t>电</w:t>
            </w:r>
            <w:r>
              <w:rPr>
                <w:rFonts w:hint="eastAsia" w:cs="Arial"/>
                <w:color w:val="000000"/>
              </w:rPr>
              <w:t>视</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41.32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41.32</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2070</w:t>
            </w:r>
            <w:r>
              <w:rPr>
                <w:rFonts w:hint="eastAsia" w:cs="Arial"/>
                <w:color w:val="000000"/>
                <w:lang w:val="en-US" w:eastAsia="zh-CN"/>
              </w:rPr>
              <w:t>8</w:t>
            </w:r>
            <w:r>
              <w:rPr>
                <w:rFonts w:hint="eastAsia" w:cs="Arial"/>
                <w:color w:val="000000"/>
              </w:rPr>
              <w:t>04</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广播</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41.32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41.32</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社会保障和就业支出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425.04</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425.04</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人力资源和社会保障管理事务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116.37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116.37</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2080107</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社会保险业务管理事务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110.31</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110.31</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2080109</w:t>
            </w:r>
          </w:p>
        </w:tc>
        <w:tc>
          <w:tcPr>
            <w:tcW w:w="3828"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社会保险经办机构</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1.06</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1.06</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660"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2080199</w:t>
            </w:r>
          </w:p>
        </w:tc>
        <w:tc>
          <w:tcPr>
            <w:tcW w:w="3828"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其他人力资源和社会保障管理事务支出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20802</w:t>
            </w:r>
          </w:p>
        </w:tc>
        <w:tc>
          <w:tcPr>
            <w:tcW w:w="3828"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民政管理事务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33.00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33.00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2080208</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基层政权和社区建设</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33.00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33.00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行政事业单位离退休</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267.09</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267.09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归口管理的行政单位离退休</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52.84</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52.84</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2080502</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事业单位离退休</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15.15</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15.15</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2080505</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机关事业单位基本养老保险缴费支出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rPr>
              <w:t>1</w:t>
            </w:r>
            <w:r>
              <w:rPr>
                <w:rFonts w:hint="eastAsia" w:cs="Arial"/>
                <w:color w:val="000000"/>
                <w:lang w:val="en-US" w:eastAsia="zh-CN"/>
              </w:rPr>
              <w:t>99.10</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rPr>
              <w:t>1</w:t>
            </w:r>
            <w:r>
              <w:rPr>
                <w:rFonts w:hint="eastAsia" w:cs="Arial"/>
                <w:color w:val="000000"/>
                <w:lang w:val="en-US" w:eastAsia="zh-CN"/>
              </w:rPr>
              <w:t>99.10</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20807</w:t>
            </w:r>
          </w:p>
        </w:tc>
        <w:tc>
          <w:tcPr>
            <w:tcW w:w="3828"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就业补助</w:t>
            </w:r>
          </w:p>
        </w:tc>
        <w:tc>
          <w:tcPr>
            <w:tcW w:w="1712" w:type="dxa"/>
            <w:tcBorders>
              <w:top w:val="nil"/>
              <w:left w:val="nil"/>
              <w:bottom w:val="single" w:color="000000" w:sz="4" w:space="0"/>
              <w:right w:val="single" w:color="000000" w:sz="4" w:space="0"/>
            </w:tcBorders>
            <w:vAlign w:val="center"/>
          </w:tcPr>
          <w:p>
            <w:pPr>
              <w:jc w:val="right"/>
              <w:rPr>
                <w:rFonts w:hint="default" w:eastAsia="宋体" w:cs="Arial"/>
                <w:color w:val="000000"/>
                <w:lang w:val="en-US" w:eastAsia="zh-CN"/>
              </w:rPr>
            </w:pPr>
            <w:r>
              <w:rPr>
                <w:rFonts w:hint="eastAsia" w:cs="Arial"/>
                <w:color w:val="000000"/>
                <w:lang w:val="en-US" w:eastAsia="zh-CN"/>
              </w:rPr>
              <w:t>3.12</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3.12</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2080704</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社会保险补贴</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0.91</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0.91</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2080799</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其他就业补助支出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2.21</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2.21</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20828</w:t>
            </w:r>
          </w:p>
        </w:tc>
        <w:tc>
          <w:tcPr>
            <w:tcW w:w="3828"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退役军人管理事务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5.46</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5.46</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2082850</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事业运行</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5.46</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5.46</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卫生</w:t>
            </w:r>
            <w:r>
              <w:rPr>
                <w:rFonts w:hint="eastAsia" w:cs="Arial"/>
                <w:color w:val="000000"/>
                <w:lang w:eastAsia="zh-CN"/>
              </w:rPr>
              <w:t>健康支</w:t>
            </w:r>
            <w:r>
              <w:rPr>
                <w:rFonts w:hint="eastAsia" w:cs="Arial"/>
                <w:color w:val="000000"/>
              </w:rPr>
              <w:t>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500.57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500.57</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21007</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计划生育事务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354.59</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354.59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2100717</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计划生育服务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354.59</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354.59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90"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行政事业单位医疗</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142.93</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142.93</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行政单位医疗</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42.81</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42.81</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2101102</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事业单位医疗</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42.51</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42.51</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2101103</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公务员医疗补助</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57.61</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57.61</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21099</w:t>
            </w:r>
          </w:p>
        </w:tc>
        <w:tc>
          <w:tcPr>
            <w:tcW w:w="3828"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其他卫生健康支出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3.05</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3.05</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2109901</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其他卫生健康支出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3.05</w:t>
            </w:r>
          </w:p>
        </w:tc>
        <w:tc>
          <w:tcPr>
            <w:tcW w:w="1701" w:type="dxa"/>
            <w:tcBorders>
              <w:top w:val="nil"/>
              <w:left w:val="nil"/>
              <w:bottom w:val="single" w:color="000000" w:sz="4" w:space="0"/>
              <w:right w:val="single" w:color="000000" w:sz="4" w:space="0"/>
            </w:tcBorders>
            <w:vAlign w:val="center"/>
          </w:tcPr>
          <w:p>
            <w:pPr>
              <w:jc w:val="right"/>
              <w:rPr>
                <w:rFonts w:hint="default" w:ascii="Cambria" w:hAnsi="Cambria" w:eastAsia="宋体" w:cs="Arial"/>
                <w:color w:val="000000"/>
                <w:sz w:val="22"/>
                <w:szCs w:val="22"/>
                <w:lang w:val="en-US" w:eastAsia="zh-CN" w:bidi="ar-SA"/>
              </w:rPr>
            </w:pPr>
            <w:r>
              <w:rPr>
                <w:rFonts w:hint="eastAsia" w:cs="Arial"/>
                <w:color w:val="000000"/>
                <w:lang w:val="en-US" w:eastAsia="zh-CN"/>
              </w:rPr>
              <w:t>3.05</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1784.21</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195.75</w:t>
            </w: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1588.46</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城乡社区管理事务</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188.17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188.17</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2120102</w:t>
            </w:r>
          </w:p>
        </w:tc>
        <w:tc>
          <w:tcPr>
            <w:tcW w:w="3828"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一般行政管理事务</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0.50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0.50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2120199</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其他城乡社区管理事务支出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187.67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187.67</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32"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21203</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城乡社区公共设施</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30.77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30.77</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21"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2120399</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其他城乡社区公共设施支出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30.77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30.77</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592"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21208</w:t>
            </w:r>
          </w:p>
        </w:tc>
        <w:tc>
          <w:tcPr>
            <w:tcW w:w="3828" w:type="dxa"/>
            <w:tcBorders>
              <w:top w:val="nil"/>
              <w:left w:val="nil"/>
              <w:bottom w:val="single" w:color="000000" w:sz="4" w:space="0"/>
              <w:right w:val="single" w:color="000000" w:sz="4" w:space="0"/>
            </w:tcBorders>
            <w:vAlign w:val="top"/>
          </w:tcPr>
          <w:p>
            <w:pPr>
              <w:jc w:val="left"/>
              <w:rPr>
                <w:rFonts w:ascii="宋体" w:hAnsi="宋体" w:cs="Arial"/>
                <w:color w:val="000000"/>
                <w:sz w:val="20"/>
                <w:szCs w:val="20"/>
              </w:rPr>
            </w:pPr>
            <w:r>
              <w:rPr>
                <w:rFonts w:hint="eastAsia" w:cs="Arial"/>
                <w:color w:val="000000"/>
                <w:sz w:val="20"/>
                <w:szCs w:val="20"/>
              </w:rPr>
              <w:t>国有土地使用权出让收入及对应专项债务收入安排的支出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1433.05</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1433.05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Arial"/>
                <w:color w:val="000000"/>
                <w:lang w:val="en-US" w:eastAsia="zh-CN"/>
              </w:rPr>
            </w:pPr>
            <w:r>
              <w:rPr>
                <w:rFonts w:hint="eastAsia" w:cs="Arial"/>
                <w:color w:val="000000"/>
              </w:rPr>
              <w:t>212080</w:t>
            </w:r>
            <w:r>
              <w:rPr>
                <w:rFonts w:hint="eastAsia" w:cs="Arial"/>
                <w:color w:val="000000"/>
                <w:lang w:val="en-US" w:eastAsia="zh-CN"/>
              </w:rPr>
              <w:t>1</w:t>
            </w:r>
          </w:p>
        </w:tc>
        <w:tc>
          <w:tcPr>
            <w:tcW w:w="3828" w:type="dxa"/>
            <w:tcBorders>
              <w:top w:val="nil"/>
              <w:left w:val="nil"/>
              <w:bottom w:val="single" w:color="000000" w:sz="4" w:space="0"/>
              <w:right w:val="single" w:color="000000" w:sz="4" w:space="0"/>
            </w:tcBorders>
            <w:vAlign w:val="center"/>
          </w:tcPr>
          <w:p>
            <w:pPr>
              <w:rPr>
                <w:rFonts w:hint="eastAsia" w:ascii="宋体" w:hAnsi="宋体" w:eastAsia="宋体" w:cs="Arial"/>
                <w:color w:val="000000"/>
                <w:lang w:eastAsia="zh-CN"/>
              </w:rPr>
            </w:pPr>
            <w:r>
              <w:rPr>
                <w:rFonts w:hint="eastAsia" w:cs="Arial"/>
                <w:color w:val="000000"/>
              </w:rPr>
              <w:t xml:space="preserve">  </w:t>
            </w:r>
            <w:r>
              <w:rPr>
                <w:rFonts w:hint="eastAsia" w:cs="Arial"/>
                <w:color w:val="000000"/>
                <w:lang w:eastAsia="zh-CN"/>
              </w:rPr>
              <w:t>征地和拆迁补偿支出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1433.05</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1433.05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sz w:val="24"/>
                <w:szCs w:val="24"/>
              </w:rPr>
            </w:pPr>
            <w:r>
              <w:rPr>
                <w:rFonts w:hint="eastAsia" w:cs="Arial"/>
                <w:color w:val="000000"/>
                <w:sz w:val="24"/>
                <w:szCs w:val="24"/>
              </w:rPr>
              <w:t>21299</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sz w:val="24"/>
                <w:szCs w:val="24"/>
              </w:rPr>
            </w:pPr>
            <w:r>
              <w:rPr>
                <w:rFonts w:hint="eastAsia" w:cs="Arial"/>
                <w:color w:val="000000"/>
                <w:sz w:val="24"/>
                <w:szCs w:val="24"/>
              </w:rPr>
              <w:t>其他城乡社区支出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4"/>
                <w:szCs w:val="24"/>
                <w:lang w:val="en-US" w:eastAsia="zh-CN"/>
              </w:rPr>
            </w:pPr>
            <w:r>
              <w:rPr>
                <w:rFonts w:hint="eastAsia" w:cs="Arial"/>
                <w:color w:val="000000"/>
                <w:sz w:val="24"/>
                <w:szCs w:val="24"/>
                <w:lang w:val="en-US" w:eastAsia="zh-CN"/>
              </w:rPr>
              <w:t>132.22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4"/>
                <w:szCs w:val="24"/>
                <w:lang w:val="en-US" w:eastAsia="zh-CN" w:bidi="ar-SA"/>
              </w:rPr>
            </w:pPr>
            <w:r>
              <w:rPr>
                <w:rFonts w:hint="eastAsia" w:cs="Arial"/>
                <w:color w:val="000000"/>
                <w:sz w:val="24"/>
                <w:szCs w:val="24"/>
                <w:lang w:val="en-US" w:eastAsia="zh-CN"/>
              </w:rPr>
              <w:t>7.57</w:t>
            </w: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4"/>
                <w:szCs w:val="24"/>
                <w:lang w:val="en-US" w:eastAsia="zh-CN"/>
              </w:rPr>
            </w:pPr>
            <w:r>
              <w:rPr>
                <w:rFonts w:hint="eastAsia" w:ascii="宋体" w:hAnsi="宋体" w:cs="Arial"/>
                <w:color w:val="000000"/>
                <w:sz w:val="24"/>
                <w:szCs w:val="24"/>
                <w:lang w:val="en-US" w:eastAsia="zh-CN"/>
              </w:rPr>
              <w:t>124.65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4"/>
                <w:szCs w:val="24"/>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sz w:val="24"/>
                <w:szCs w:val="24"/>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sz w:val="24"/>
                <w:szCs w:val="24"/>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21299</w:t>
            </w:r>
            <w:r>
              <w:rPr>
                <w:rFonts w:hint="eastAsia" w:cs="Arial"/>
                <w:color w:val="000000"/>
                <w:lang w:val="en-US" w:eastAsia="zh-CN"/>
              </w:rPr>
              <w:t>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132.22</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7.57</w:t>
            </w: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124.65</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农林水支出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1166.80</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807.80</w:t>
            </w:r>
          </w:p>
        </w:tc>
        <w:tc>
          <w:tcPr>
            <w:tcW w:w="1417"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359.00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农业</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9.77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9.77</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90"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2130152</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对高校毕业生到基层任职补助</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9.77</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9.77</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21302</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林业</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78.50</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78.50</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2130204</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林业事业机构</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78.50</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78.50</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21303</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水利</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55.06</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55.06</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2130310</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水土保持</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55.06</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55.06</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21305</w:t>
            </w:r>
          </w:p>
        </w:tc>
        <w:tc>
          <w:tcPr>
            <w:tcW w:w="3828"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扶贫</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6.96</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6.96</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2130550</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扶贫事业机构</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4.19</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4.19</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2130599</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其他扶贫支出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2.77</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2.77</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21307</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农村综合改革</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1016.51</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657.51</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r>
              <w:rPr>
                <w:rFonts w:hint="eastAsia" w:cs="Arial"/>
                <w:color w:val="000000"/>
                <w:lang w:val="en-US" w:eastAsia="zh-CN"/>
              </w:rPr>
              <w:t>359.00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2130701</w:t>
            </w:r>
          </w:p>
        </w:tc>
        <w:tc>
          <w:tcPr>
            <w:tcW w:w="3828"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对村级一事一议的补助</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359.00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r>
              <w:rPr>
                <w:rFonts w:hint="eastAsia" w:cs="Arial"/>
                <w:color w:val="000000"/>
                <w:lang w:val="en-US" w:eastAsia="zh-CN"/>
              </w:rPr>
              <w:t>359.00</w:t>
            </w: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2130705</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对村民委员会和村党支部的补助</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624.49</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624.49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2130707</w:t>
            </w:r>
          </w:p>
        </w:tc>
        <w:tc>
          <w:tcPr>
            <w:tcW w:w="3828"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农村综合改革示范试点补助</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30.00</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30.00</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2130799</w:t>
            </w:r>
          </w:p>
        </w:tc>
        <w:tc>
          <w:tcPr>
            <w:tcW w:w="3828"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其他农村综合改革支出</w:t>
            </w:r>
          </w:p>
        </w:tc>
        <w:tc>
          <w:tcPr>
            <w:tcW w:w="1712" w:type="dxa"/>
            <w:tcBorders>
              <w:top w:val="nil"/>
              <w:left w:val="nil"/>
              <w:bottom w:val="single" w:color="000000" w:sz="4" w:space="0"/>
              <w:right w:val="single" w:color="000000" w:sz="4" w:space="0"/>
            </w:tcBorders>
            <w:vAlign w:val="center"/>
          </w:tcPr>
          <w:p>
            <w:pPr>
              <w:jc w:val="right"/>
              <w:rPr>
                <w:rFonts w:hint="default" w:cs="Arial"/>
                <w:color w:val="000000"/>
                <w:lang w:val="en-US" w:eastAsia="zh-CN"/>
              </w:rPr>
            </w:pPr>
            <w:r>
              <w:rPr>
                <w:rFonts w:hint="eastAsia" w:cs="Arial"/>
                <w:color w:val="000000"/>
                <w:lang w:val="en-US" w:eastAsia="zh-CN"/>
              </w:rPr>
              <w:t>3.02</w:t>
            </w:r>
          </w:p>
        </w:tc>
        <w:tc>
          <w:tcPr>
            <w:tcW w:w="1701" w:type="dxa"/>
            <w:tcBorders>
              <w:top w:val="nil"/>
              <w:left w:val="nil"/>
              <w:bottom w:val="single" w:color="000000" w:sz="4" w:space="0"/>
              <w:right w:val="single" w:color="000000"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3.02</w:t>
            </w:r>
          </w:p>
        </w:tc>
        <w:tc>
          <w:tcPr>
            <w:tcW w:w="1417"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59"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134" w:type="dxa"/>
            <w:tcBorders>
              <w:top w:val="nil"/>
              <w:left w:val="nil"/>
              <w:bottom w:val="single" w:color="000000" w:sz="4" w:space="0"/>
              <w:right w:val="single" w:color="000000" w:sz="4" w:space="0"/>
            </w:tcBorders>
            <w:vAlign w:val="center"/>
          </w:tcPr>
          <w:p>
            <w:pPr>
              <w:jc w:val="right"/>
              <w:rPr>
                <w:rFonts w:hint="eastAsia" w:cs="Arial"/>
                <w:color w:val="000000"/>
              </w:rPr>
            </w:pPr>
          </w:p>
        </w:tc>
        <w:tc>
          <w:tcPr>
            <w:tcW w:w="1549" w:type="dxa"/>
            <w:tcBorders>
              <w:top w:val="nil"/>
              <w:left w:val="nil"/>
              <w:bottom w:val="single" w:color="000000" w:sz="4" w:space="0"/>
              <w:right w:val="single" w:color="000000"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221</w:t>
            </w:r>
          </w:p>
        </w:tc>
        <w:tc>
          <w:tcPr>
            <w:tcW w:w="3828"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住房保障支出</w:t>
            </w:r>
          </w:p>
        </w:tc>
        <w:tc>
          <w:tcPr>
            <w:tcW w:w="171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139.09</w:t>
            </w:r>
          </w:p>
        </w:tc>
        <w:tc>
          <w:tcPr>
            <w:tcW w:w="1701"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139.09</w:t>
            </w:r>
          </w:p>
        </w:tc>
        <w:tc>
          <w:tcPr>
            <w:tcW w:w="1417"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auto" w:sz="4" w:space="0"/>
              <w:right w:val="single" w:color="000000" w:sz="4" w:space="0"/>
            </w:tcBorders>
            <w:vAlign w:val="center"/>
          </w:tcPr>
          <w:p>
            <w:pPr>
              <w:rPr>
                <w:rFonts w:ascii="宋体" w:hAnsi="宋体" w:cs="Arial"/>
                <w:color w:val="000000"/>
              </w:rPr>
            </w:pPr>
            <w:r>
              <w:rPr>
                <w:rFonts w:hint="eastAsia" w:cs="Arial"/>
                <w:color w:val="000000"/>
              </w:rPr>
              <w:t>22102</w:t>
            </w:r>
          </w:p>
        </w:tc>
        <w:tc>
          <w:tcPr>
            <w:tcW w:w="3828" w:type="dxa"/>
            <w:tcBorders>
              <w:top w:val="nil"/>
              <w:left w:val="nil"/>
              <w:bottom w:val="single" w:color="auto" w:sz="4" w:space="0"/>
              <w:right w:val="single" w:color="000000" w:sz="4" w:space="0"/>
            </w:tcBorders>
            <w:vAlign w:val="center"/>
          </w:tcPr>
          <w:p>
            <w:pPr>
              <w:rPr>
                <w:rFonts w:ascii="宋体" w:hAnsi="宋体" w:cs="Arial"/>
                <w:color w:val="000000"/>
              </w:rPr>
            </w:pPr>
            <w:r>
              <w:rPr>
                <w:rFonts w:hint="eastAsia" w:cs="Arial"/>
                <w:color w:val="000000"/>
              </w:rPr>
              <w:t>住房改革支出</w:t>
            </w:r>
          </w:p>
        </w:tc>
        <w:tc>
          <w:tcPr>
            <w:tcW w:w="1712" w:type="dxa"/>
            <w:tcBorders>
              <w:top w:val="nil"/>
              <w:left w:val="nil"/>
              <w:bottom w:val="single" w:color="auto"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139.09</w:t>
            </w:r>
          </w:p>
        </w:tc>
        <w:tc>
          <w:tcPr>
            <w:tcW w:w="1701" w:type="dxa"/>
            <w:tcBorders>
              <w:top w:val="nil"/>
              <w:left w:val="nil"/>
              <w:bottom w:val="single" w:color="auto" w:sz="4" w:space="0"/>
              <w:right w:val="single" w:color="000000"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139.09</w:t>
            </w:r>
          </w:p>
        </w:tc>
        <w:tc>
          <w:tcPr>
            <w:tcW w:w="1417" w:type="dxa"/>
            <w:tcBorders>
              <w:top w:val="nil"/>
              <w:left w:val="nil"/>
              <w:bottom w:val="single" w:color="auto" w:sz="4" w:space="0"/>
              <w:right w:val="single" w:color="000000" w:sz="4" w:space="0"/>
            </w:tcBorders>
            <w:vAlign w:val="center"/>
          </w:tcPr>
          <w:p>
            <w:pPr>
              <w:jc w:val="right"/>
              <w:rPr>
                <w:rFonts w:ascii="宋体" w:hAnsi="宋体" w:cs="Arial"/>
                <w:color w:val="000000"/>
              </w:rPr>
            </w:pPr>
          </w:p>
        </w:tc>
        <w:tc>
          <w:tcPr>
            <w:tcW w:w="1559" w:type="dxa"/>
            <w:tcBorders>
              <w:top w:val="nil"/>
              <w:left w:val="nil"/>
              <w:bottom w:val="single" w:color="auto" w:sz="4" w:space="0"/>
              <w:right w:val="single" w:color="000000" w:sz="4" w:space="0"/>
            </w:tcBorders>
            <w:vAlign w:val="center"/>
          </w:tcPr>
          <w:p>
            <w:pPr>
              <w:jc w:val="right"/>
              <w:rPr>
                <w:rFonts w:ascii="宋体" w:hAnsi="宋体" w:cs="Arial"/>
                <w:color w:val="000000"/>
              </w:rPr>
            </w:pPr>
          </w:p>
        </w:tc>
        <w:tc>
          <w:tcPr>
            <w:tcW w:w="1134" w:type="dxa"/>
            <w:tcBorders>
              <w:top w:val="nil"/>
              <w:left w:val="nil"/>
              <w:bottom w:val="single" w:color="auto" w:sz="4" w:space="0"/>
              <w:right w:val="single" w:color="000000" w:sz="4" w:space="0"/>
            </w:tcBorders>
            <w:vAlign w:val="center"/>
          </w:tcPr>
          <w:p>
            <w:pPr>
              <w:jc w:val="right"/>
              <w:rPr>
                <w:rFonts w:ascii="宋体" w:hAnsi="宋体" w:cs="Arial"/>
                <w:color w:val="000000"/>
              </w:rPr>
            </w:pPr>
          </w:p>
        </w:tc>
        <w:tc>
          <w:tcPr>
            <w:tcW w:w="1549" w:type="dxa"/>
            <w:tcBorders>
              <w:top w:val="nil"/>
              <w:left w:val="nil"/>
              <w:bottom w:val="single" w:color="auto"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4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cs="Arial"/>
                <w:color w:val="000000"/>
              </w:rPr>
              <w:t>2210201</w:t>
            </w:r>
          </w:p>
        </w:tc>
        <w:tc>
          <w:tcPr>
            <w:tcW w:w="38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cs="Arial"/>
                <w:color w:val="000000"/>
              </w:rPr>
              <w:t xml:space="preserve">  住房公积金</w:t>
            </w:r>
          </w:p>
        </w:tc>
        <w:tc>
          <w:tcPr>
            <w:tcW w:w="1712"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Arial"/>
                <w:color w:val="000000"/>
                <w:lang w:val="en-US" w:eastAsia="zh-CN"/>
              </w:rPr>
            </w:pPr>
            <w:r>
              <w:rPr>
                <w:rFonts w:hint="eastAsia" w:cs="Arial"/>
                <w:color w:val="000000"/>
                <w:lang w:val="en-US" w:eastAsia="zh-CN"/>
              </w:rPr>
              <w:t>139.09</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Arial"/>
                <w:color w:val="000000"/>
                <w:sz w:val="22"/>
                <w:szCs w:val="22"/>
                <w:lang w:val="en-US" w:eastAsia="zh-CN" w:bidi="ar-SA"/>
              </w:rPr>
            </w:pPr>
            <w:r>
              <w:rPr>
                <w:rFonts w:hint="eastAsia" w:cs="Arial"/>
                <w:color w:val="000000"/>
                <w:lang w:val="en-US" w:eastAsia="zh-CN"/>
              </w:rPr>
              <w:t>139.09</w:t>
            </w:r>
          </w:p>
        </w:tc>
        <w:tc>
          <w:tcPr>
            <w:tcW w:w="141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c>
          <w:tcPr>
            <w:tcW w:w="154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47" w:hRule="atLeast"/>
        </w:trPr>
        <w:tc>
          <w:tcPr>
            <w:tcW w:w="1149" w:type="dxa"/>
            <w:tcBorders>
              <w:top w:val="single" w:color="auto" w:sz="4" w:space="0"/>
              <w:left w:val="single" w:color="auto" w:sz="4" w:space="0"/>
              <w:bottom w:val="single" w:color="auto" w:sz="4" w:space="0"/>
              <w:right w:val="single" w:color="auto" w:sz="4" w:space="0"/>
            </w:tcBorders>
            <w:vAlign w:val="center"/>
          </w:tcPr>
          <w:p>
            <w:pPr>
              <w:rPr>
                <w:rFonts w:hint="default" w:eastAsia="宋体" w:cs="Arial"/>
                <w:color w:val="000000"/>
                <w:lang w:val="en-US" w:eastAsia="zh-CN"/>
              </w:rPr>
            </w:pPr>
            <w:r>
              <w:rPr>
                <w:rFonts w:hint="eastAsia" w:cs="Arial"/>
                <w:color w:val="000000"/>
                <w:lang w:val="en-US" w:eastAsia="zh-CN"/>
              </w:rPr>
              <w:t>229</w:t>
            </w:r>
          </w:p>
        </w:tc>
        <w:tc>
          <w:tcPr>
            <w:tcW w:w="3828" w:type="dxa"/>
            <w:tcBorders>
              <w:top w:val="single" w:color="auto" w:sz="4" w:space="0"/>
              <w:left w:val="single" w:color="auto" w:sz="4" w:space="0"/>
              <w:bottom w:val="single" w:color="auto" w:sz="4" w:space="0"/>
              <w:right w:val="single" w:color="auto" w:sz="4" w:space="0"/>
            </w:tcBorders>
            <w:vAlign w:val="center"/>
          </w:tcPr>
          <w:p>
            <w:pPr>
              <w:rPr>
                <w:rFonts w:hint="eastAsia" w:eastAsia="宋体" w:cs="Arial"/>
                <w:color w:val="000000"/>
                <w:lang w:eastAsia="zh-CN"/>
              </w:rPr>
            </w:pPr>
            <w:r>
              <w:rPr>
                <w:rFonts w:hint="eastAsia" w:cs="Arial"/>
                <w:color w:val="000000"/>
                <w:lang w:eastAsia="zh-CN"/>
              </w:rPr>
              <w:t>其他支出</w:t>
            </w:r>
          </w:p>
        </w:tc>
        <w:tc>
          <w:tcPr>
            <w:tcW w:w="1712" w:type="dxa"/>
            <w:tcBorders>
              <w:top w:val="single" w:color="auto" w:sz="4" w:space="0"/>
              <w:left w:val="single" w:color="auto" w:sz="4" w:space="0"/>
              <w:bottom w:val="single" w:color="auto" w:sz="4" w:space="0"/>
              <w:right w:val="single" w:color="auto" w:sz="4" w:space="0"/>
            </w:tcBorders>
            <w:vAlign w:val="center"/>
          </w:tcPr>
          <w:p>
            <w:pPr>
              <w:jc w:val="right"/>
              <w:rPr>
                <w:rFonts w:hint="default" w:cs="Arial"/>
                <w:color w:val="000000"/>
                <w:lang w:val="en-US" w:eastAsia="zh-CN"/>
              </w:rPr>
            </w:pPr>
            <w:r>
              <w:rPr>
                <w:rFonts w:hint="eastAsia" w:cs="Arial"/>
                <w:color w:val="000000"/>
                <w:lang w:val="en-US" w:eastAsia="zh-CN"/>
              </w:rPr>
              <w:t>4.20</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4.20</w:t>
            </w:r>
          </w:p>
        </w:tc>
        <w:tc>
          <w:tcPr>
            <w:tcW w:w="1417"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549"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335" w:hRule="atLeast"/>
        </w:trPr>
        <w:tc>
          <w:tcPr>
            <w:tcW w:w="1149" w:type="dxa"/>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22999</w:t>
            </w:r>
          </w:p>
        </w:tc>
        <w:tc>
          <w:tcPr>
            <w:tcW w:w="3828" w:type="dxa"/>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 xml:space="preserve">  其他支出</w:t>
            </w:r>
          </w:p>
        </w:tc>
        <w:tc>
          <w:tcPr>
            <w:tcW w:w="1712" w:type="dxa"/>
            <w:tcBorders>
              <w:top w:val="single" w:color="auto" w:sz="4" w:space="0"/>
              <w:left w:val="single" w:color="auto" w:sz="4" w:space="0"/>
              <w:bottom w:val="single" w:color="auto" w:sz="4" w:space="0"/>
              <w:right w:val="single" w:color="auto" w:sz="4" w:space="0"/>
            </w:tcBorders>
            <w:vAlign w:val="center"/>
          </w:tcPr>
          <w:p>
            <w:pPr>
              <w:jc w:val="right"/>
              <w:rPr>
                <w:rFonts w:hint="default" w:cs="Arial"/>
                <w:color w:val="000000"/>
                <w:lang w:val="en-US" w:eastAsia="zh-CN"/>
              </w:rPr>
            </w:pPr>
            <w:r>
              <w:rPr>
                <w:rFonts w:hint="eastAsia" w:cs="Arial"/>
                <w:color w:val="000000"/>
                <w:lang w:val="en-US" w:eastAsia="zh-CN"/>
              </w:rPr>
              <w:t>4.20</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4.20</w:t>
            </w:r>
          </w:p>
        </w:tc>
        <w:tc>
          <w:tcPr>
            <w:tcW w:w="1417"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549"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r>
      <w:tr>
        <w:tblPrEx>
          <w:tblCellMar>
            <w:top w:w="0" w:type="dxa"/>
            <w:left w:w="108" w:type="dxa"/>
            <w:bottom w:w="0" w:type="dxa"/>
            <w:right w:w="108" w:type="dxa"/>
          </w:tblCellMar>
        </w:tblPrEx>
        <w:trPr>
          <w:trHeight w:val="527" w:hRule="atLeast"/>
        </w:trPr>
        <w:tc>
          <w:tcPr>
            <w:tcW w:w="1149" w:type="dxa"/>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2299901</w:t>
            </w:r>
          </w:p>
        </w:tc>
        <w:tc>
          <w:tcPr>
            <w:tcW w:w="3828" w:type="dxa"/>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 xml:space="preserve">  其他支出</w:t>
            </w:r>
          </w:p>
        </w:tc>
        <w:tc>
          <w:tcPr>
            <w:tcW w:w="1712" w:type="dxa"/>
            <w:tcBorders>
              <w:top w:val="single" w:color="auto" w:sz="4" w:space="0"/>
              <w:left w:val="single" w:color="auto" w:sz="4" w:space="0"/>
              <w:bottom w:val="single" w:color="auto" w:sz="4" w:space="0"/>
              <w:right w:val="single" w:color="auto" w:sz="4" w:space="0"/>
            </w:tcBorders>
            <w:vAlign w:val="center"/>
          </w:tcPr>
          <w:p>
            <w:pPr>
              <w:jc w:val="right"/>
              <w:rPr>
                <w:rFonts w:hint="default" w:cs="Arial"/>
                <w:color w:val="000000"/>
                <w:lang w:val="en-US" w:eastAsia="zh-CN"/>
              </w:rPr>
            </w:pPr>
            <w:r>
              <w:rPr>
                <w:rFonts w:hint="eastAsia" w:cs="Arial"/>
                <w:color w:val="000000"/>
                <w:lang w:val="en-US" w:eastAsia="zh-CN"/>
              </w:rPr>
              <w:t>4.20</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Cambria" w:hAnsi="Cambria" w:eastAsia="宋体" w:cs="Arial"/>
                <w:color w:val="000000"/>
                <w:sz w:val="22"/>
                <w:szCs w:val="22"/>
                <w:lang w:val="en-US" w:eastAsia="zh-CN" w:bidi="ar-SA"/>
              </w:rPr>
            </w:pPr>
            <w:r>
              <w:rPr>
                <w:rFonts w:hint="eastAsia" w:cs="Arial"/>
                <w:color w:val="000000"/>
                <w:lang w:val="en-US" w:eastAsia="zh-CN"/>
              </w:rPr>
              <w:t>4.20</w:t>
            </w:r>
          </w:p>
        </w:tc>
        <w:tc>
          <w:tcPr>
            <w:tcW w:w="1417"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c>
          <w:tcPr>
            <w:tcW w:w="1549" w:type="dxa"/>
            <w:tcBorders>
              <w:top w:val="single" w:color="auto" w:sz="4" w:space="0"/>
              <w:left w:val="single" w:color="auto" w:sz="4" w:space="0"/>
              <w:bottom w:val="single" w:color="auto" w:sz="4" w:space="0"/>
              <w:right w:val="single" w:color="auto" w:sz="4" w:space="0"/>
            </w:tcBorders>
            <w:vAlign w:val="center"/>
          </w:tcPr>
          <w:p>
            <w:pPr>
              <w:jc w:val="right"/>
              <w:rPr>
                <w:rFonts w:hint="eastAsia" w:cs="Arial"/>
                <w:color w:val="000000"/>
              </w:rPr>
            </w:pPr>
          </w:p>
        </w:tc>
      </w:tr>
    </w:tbl>
    <w:p>
      <w:pPr>
        <w:rPr>
          <w:rFonts w:cs="Times New Roman"/>
          <w:lang w:eastAsia="zh-CN"/>
        </w:rPr>
      </w:pPr>
      <w:r>
        <w:rPr>
          <w:rFonts w:hint="eastAsia" w:cs="宋体"/>
          <w:lang w:eastAsia="zh-CN"/>
        </w:rPr>
        <w:t>注：本表反映部门本年度各项支出情况。</w:t>
      </w:r>
    </w:p>
    <w:p>
      <w:pPr>
        <w:jc w:val="center"/>
        <w:rPr>
          <w:rFonts w:hint="eastAsia" w:ascii="方正小标宋简体" w:hAnsi="宋体" w:eastAsia="方正小标宋简体" w:cs="方正小标宋简体"/>
          <w:sz w:val="32"/>
          <w:szCs w:val="32"/>
          <w:lang w:eastAsia="zh-CN"/>
        </w:rPr>
      </w:pPr>
    </w:p>
    <w:p>
      <w:pPr>
        <w:jc w:val="center"/>
        <w:rPr>
          <w:rFonts w:cs="Times New Roman"/>
          <w:sz w:val="32"/>
          <w:szCs w:val="32"/>
          <w:lang w:eastAsia="zh-CN"/>
        </w:rPr>
      </w:pPr>
      <w:r>
        <w:rPr>
          <w:rFonts w:hint="eastAsia" w:ascii="方正小标宋简体" w:hAnsi="宋体" w:eastAsia="方正小标宋简体" w:cs="方正小标宋简体"/>
          <w:sz w:val="32"/>
          <w:szCs w:val="32"/>
          <w:lang w:eastAsia="zh-CN"/>
        </w:rPr>
        <w:t>四：财政拨款收入支出决算总表</w:t>
      </w:r>
    </w:p>
    <w:p>
      <w:pPr>
        <w:jc w:val="right"/>
        <w:rPr>
          <w:rFonts w:cs="宋体"/>
          <w:lang w:eastAsia="zh-CN"/>
        </w:rPr>
      </w:pPr>
      <w:r>
        <w:rPr>
          <w:rFonts w:hint="eastAsia" w:cs="宋体"/>
        </w:rPr>
        <w:t>单位：万元</w:t>
      </w:r>
    </w:p>
    <w:tbl>
      <w:tblPr>
        <w:tblStyle w:val="17"/>
        <w:tblW w:w="14768" w:type="dxa"/>
        <w:tblInd w:w="-318" w:type="dxa"/>
        <w:tblLayout w:type="fixed"/>
        <w:tblCellMar>
          <w:top w:w="0" w:type="dxa"/>
          <w:left w:w="108" w:type="dxa"/>
          <w:bottom w:w="0" w:type="dxa"/>
          <w:right w:w="108" w:type="dxa"/>
        </w:tblCellMar>
      </w:tblPr>
      <w:tblGrid>
        <w:gridCol w:w="2978"/>
        <w:gridCol w:w="1110"/>
        <w:gridCol w:w="1680"/>
        <w:gridCol w:w="4066"/>
        <w:gridCol w:w="538"/>
        <w:gridCol w:w="1180"/>
        <w:gridCol w:w="1679"/>
        <w:gridCol w:w="1537"/>
      </w:tblGrid>
      <w:tr>
        <w:tblPrEx>
          <w:tblCellMar>
            <w:top w:w="0" w:type="dxa"/>
            <w:left w:w="108" w:type="dxa"/>
            <w:bottom w:w="0" w:type="dxa"/>
            <w:right w:w="108" w:type="dxa"/>
          </w:tblCellMar>
        </w:tblPrEx>
        <w:trPr>
          <w:trHeight w:val="308" w:hRule="atLeast"/>
        </w:trPr>
        <w:tc>
          <w:tcPr>
            <w:tcW w:w="5768"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收</w:t>
            </w:r>
            <w:r>
              <w:rPr>
                <w:rFonts w:ascii="宋体" w:hAnsi="宋体" w:cs="Arial"/>
                <w:color w:val="000000"/>
                <w:lang w:eastAsia="zh-CN"/>
              </w:rPr>
              <w:t xml:space="preserve">     </w:t>
            </w:r>
            <w:r>
              <w:rPr>
                <w:rFonts w:hint="eastAsia" w:ascii="宋体" w:hAnsi="宋体" w:cs="Arial"/>
                <w:color w:val="000000"/>
                <w:lang w:eastAsia="zh-CN"/>
              </w:rPr>
              <w:t>入</w:t>
            </w:r>
          </w:p>
        </w:tc>
        <w:tc>
          <w:tcPr>
            <w:tcW w:w="9000" w:type="dxa"/>
            <w:gridSpan w:val="5"/>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支</w:t>
            </w:r>
            <w:r>
              <w:rPr>
                <w:rFonts w:ascii="宋体" w:hAnsi="宋体" w:cs="Arial"/>
                <w:color w:val="000000"/>
                <w:lang w:eastAsia="zh-CN"/>
              </w:rPr>
              <w:t xml:space="preserve">     </w:t>
            </w:r>
            <w:r>
              <w:rPr>
                <w:rFonts w:hint="eastAsia" w:ascii="宋体" w:hAnsi="宋体" w:cs="Arial"/>
                <w:color w:val="000000"/>
                <w:lang w:eastAsia="zh-CN"/>
              </w:rPr>
              <w:t>出</w:t>
            </w:r>
          </w:p>
        </w:tc>
      </w:tr>
      <w:tr>
        <w:tblPrEx>
          <w:tblCellMar>
            <w:top w:w="0" w:type="dxa"/>
            <w:left w:w="108" w:type="dxa"/>
            <w:bottom w:w="0" w:type="dxa"/>
            <w:right w:w="108" w:type="dxa"/>
          </w:tblCellMar>
        </w:tblPrEx>
        <w:trPr>
          <w:trHeight w:val="312" w:hRule="atLeast"/>
        </w:trPr>
        <w:tc>
          <w:tcPr>
            <w:tcW w:w="2978" w:type="dxa"/>
            <w:vMerge w:val="restart"/>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w:t>
            </w:r>
          </w:p>
        </w:tc>
        <w:tc>
          <w:tcPr>
            <w:tcW w:w="1110"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行次</w:t>
            </w:r>
          </w:p>
        </w:tc>
        <w:tc>
          <w:tcPr>
            <w:tcW w:w="1680"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金额</w:t>
            </w:r>
          </w:p>
        </w:tc>
        <w:tc>
          <w:tcPr>
            <w:tcW w:w="4066"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w:t>
            </w:r>
          </w:p>
        </w:tc>
        <w:tc>
          <w:tcPr>
            <w:tcW w:w="538"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行次</w:t>
            </w:r>
          </w:p>
        </w:tc>
        <w:tc>
          <w:tcPr>
            <w:tcW w:w="1180"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1679"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一般公共预算财政拨款</w:t>
            </w:r>
          </w:p>
        </w:tc>
        <w:tc>
          <w:tcPr>
            <w:tcW w:w="1537"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政府性基金预算财政拨款</w:t>
            </w:r>
          </w:p>
        </w:tc>
      </w:tr>
      <w:tr>
        <w:tblPrEx>
          <w:tblCellMar>
            <w:top w:w="0" w:type="dxa"/>
            <w:left w:w="108" w:type="dxa"/>
            <w:bottom w:w="0" w:type="dxa"/>
            <w:right w:w="108" w:type="dxa"/>
          </w:tblCellMar>
        </w:tblPrEx>
        <w:trPr>
          <w:trHeight w:val="366" w:hRule="atLeast"/>
        </w:trPr>
        <w:tc>
          <w:tcPr>
            <w:tcW w:w="2978"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1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68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4066"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538"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8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679"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537"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栏次</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　</w:t>
            </w:r>
          </w:p>
        </w:tc>
        <w:tc>
          <w:tcPr>
            <w:tcW w:w="168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栏次</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　</w:t>
            </w:r>
          </w:p>
        </w:tc>
        <w:tc>
          <w:tcPr>
            <w:tcW w:w="118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w:t>
            </w:r>
          </w:p>
        </w:tc>
        <w:tc>
          <w:tcPr>
            <w:tcW w:w="1679"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w:t>
            </w:r>
          </w:p>
        </w:tc>
        <w:tc>
          <w:tcPr>
            <w:tcW w:w="1537"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w:t>
            </w:r>
          </w:p>
        </w:tc>
      </w:tr>
      <w:tr>
        <w:tblPrEx>
          <w:tblCellMar>
            <w:top w:w="0" w:type="dxa"/>
            <w:left w:w="108" w:type="dxa"/>
            <w:bottom w:w="0" w:type="dxa"/>
            <w:right w:w="108" w:type="dxa"/>
          </w:tblCellMar>
        </w:tblPrEx>
        <w:trPr>
          <w:trHeight w:val="372"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一、一般公共预算财政拨款</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4041.57</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一、一般公共服务支出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28</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1354.76</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1354.76</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二、政府性基金预算财政拨款</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1433.05</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二、外交支出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29</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679"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三、国防支出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30</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679"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四、公共安全支出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31</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10.48</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10.48</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五、教育支出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32</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679"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90"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6</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六、科学技术支出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33</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7</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七、文化旅游体育与传媒支出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34</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41.32</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41.32</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8</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八、社会保障和就业支出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35</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425.04</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425.04</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9</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九、卫生健康支出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36</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500.57</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500.57</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11</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十、城乡社区支出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38</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1784.21</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351.16</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1433.05</w:t>
            </w:r>
          </w:p>
        </w:tc>
      </w:tr>
      <w:tr>
        <w:tblPrEx>
          <w:tblCellMar>
            <w:top w:w="0" w:type="dxa"/>
            <w:left w:w="108" w:type="dxa"/>
            <w:bottom w:w="0" w:type="dxa"/>
            <w:right w:w="108" w:type="dxa"/>
          </w:tblCellMar>
        </w:tblPrEx>
        <w:trPr>
          <w:trHeight w:val="297"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12</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十一、农林水支出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39</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1166.80</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1166.80</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19</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十二、住房保障支出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46</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139.09</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139.09</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21</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十三、其他支出</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48</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4.20</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4.20</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b/>
                <w:bCs/>
                <w:color w:val="000000"/>
                <w:lang w:eastAsia="zh-CN"/>
              </w:rPr>
            </w:pPr>
            <w:r>
              <w:rPr>
                <w:rFonts w:hint="eastAsia" w:ascii="宋体" w:hAnsi="宋体" w:cs="Arial"/>
                <w:b/>
                <w:bCs/>
                <w:color w:val="000000"/>
                <w:lang w:eastAsia="zh-CN"/>
              </w:rPr>
              <w:t>本年收入合计</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22</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5474.62</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b/>
                <w:bCs/>
                <w:color w:val="000000"/>
                <w:lang w:eastAsia="zh-CN"/>
              </w:rPr>
            </w:pPr>
            <w:r>
              <w:rPr>
                <w:rFonts w:hint="eastAsia" w:ascii="宋体" w:hAnsi="宋体" w:cs="Arial"/>
                <w:b/>
                <w:bCs/>
                <w:color w:val="000000"/>
                <w:lang w:eastAsia="zh-CN"/>
              </w:rPr>
              <w:t>本年支出合计</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49</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5426.46</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val="en-US" w:eastAsia="zh-CN"/>
              </w:rPr>
              <w:t>3993.41</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hAnsi="宋体" w:cs="Arial"/>
                <w:color w:val="000000"/>
                <w:lang w:val="en-US" w:eastAsia="zh-CN"/>
              </w:rPr>
              <w:t>1433.05</w:t>
            </w: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年初财政拨款结转和结余</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23</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年末财政拨款结转和结余</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50</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48.16</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48.16</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ascii="宋体" w:hAnsi="宋体" w:cs="Arial"/>
                <w:color w:val="000000"/>
                <w:lang w:eastAsia="zh-CN"/>
              </w:rPr>
              <w:t xml:space="preserve">  </w:t>
            </w:r>
            <w:r>
              <w:rPr>
                <w:rFonts w:hint="eastAsia" w:ascii="宋体" w:hAnsi="宋体" w:cs="Arial"/>
                <w:color w:val="000000"/>
                <w:lang w:eastAsia="zh-CN"/>
              </w:rPr>
              <w:t>一般公共预算财政拨款</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24</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51</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679"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ascii="宋体" w:hAnsi="宋体" w:cs="Arial"/>
                <w:color w:val="000000"/>
                <w:lang w:eastAsia="zh-CN"/>
              </w:rPr>
              <w:t xml:space="preserve">  </w:t>
            </w:r>
            <w:r>
              <w:rPr>
                <w:rFonts w:hint="eastAsia" w:ascii="宋体" w:hAnsi="宋体" w:cs="Arial"/>
                <w:color w:val="000000"/>
                <w:lang w:eastAsia="zh-CN"/>
              </w:rPr>
              <w:t>政府性基金预算财政拨款</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25</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　</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52</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eastAsia="zh-CN"/>
              </w:rPr>
              <w:t>　</w:t>
            </w:r>
          </w:p>
        </w:tc>
      </w:tr>
      <w:tr>
        <w:tblPrEx>
          <w:tblCellMar>
            <w:top w:w="0" w:type="dxa"/>
            <w:left w:w="108" w:type="dxa"/>
            <w:bottom w:w="0" w:type="dxa"/>
            <w:right w:w="108" w:type="dxa"/>
          </w:tblCellMar>
        </w:tblPrEx>
        <w:trPr>
          <w:trHeight w:val="198" w:hRule="atLeast"/>
        </w:trPr>
        <w:tc>
          <w:tcPr>
            <w:tcW w:w="2978"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b/>
                <w:bCs/>
                <w:color w:val="000000"/>
                <w:lang w:eastAsia="zh-CN"/>
              </w:rPr>
            </w:pPr>
            <w:r>
              <w:rPr>
                <w:rFonts w:hint="eastAsia" w:ascii="宋体" w:hAnsi="宋体" w:cs="Arial"/>
                <w:b/>
                <w:bCs/>
                <w:color w:val="000000"/>
                <w:lang w:eastAsia="zh-CN"/>
              </w:rPr>
              <w:t>总计</w:t>
            </w:r>
          </w:p>
        </w:tc>
        <w:tc>
          <w:tcPr>
            <w:tcW w:w="11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27</w:t>
            </w:r>
          </w:p>
        </w:tc>
        <w:tc>
          <w:tcPr>
            <w:tcW w:w="1680" w:type="dxa"/>
            <w:tcBorders>
              <w:top w:val="nil"/>
              <w:left w:val="nil"/>
              <w:bottom w:val="single" w:color="000000" w:sz="4" w:space="0"/>
              <w:right w:val="single" w:color="000000" w:sz="4" w:space="0"/>
            </w:tcBorders>
            <w:vAlign w:val="center"/>
          </w:tcPr>
          <w:p>
            <w:pPr>
              <w:spacing w:after="0" w:line="240" w:lineRule="auto"/>
              <w:jc w:val="right"/>
              <w:rPr>
                <w:rFonts w:ascii="宋体" w:cs="Arial"/>
                <w:color w:val="000000"/>
                <w:lang w:eastAsia="zh-CN"/>
              </w:rPr>
            </w:pPr>
            <w:r>
              <w:rPr>
                <w:rFonts w:hint="eastAsia" w:ascii="宋体" w:hAnsi="宋体" w:cs="Arial"/>
                <w:color w:val="000000"/>
                <w:lang w:val="en-US" w:eastAsia="zh-CN"/>
              </w:rPr>
              <w:t>5474.62</w:t>
            </w:r>
          </w:p>
        </w:tc>
        <w:tc>
          <w:tcPr>
            <w:tcW w:w="4066"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b/>
                <w:bCs/>
                <w:color w:val="000000"/>
                <w:lang w:eastAsia="zh-CN"/>
              </w:rPr>
            </w:pPr>
            <w:r>
              <w:rPr>
                <w:rFonts w:hint="eastAsia" w:ascii="宋体" w:hAnsi="宋体" w:cs="Arial"/>
                <w:b/>
                <w:bCs/>
                <w:color w:val="000000"/>
                <w:lang w:eastAsia="zh-CN"/>
              </w:rPr>
              <w:t>总计</w:t>
            </w:r>
          </w:p>
        </w:tc>
        <w:tc>
          <w:tcPr>
            <w:tcW w:w="538"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ascii="宋体" w:hAnsi="宋体" w:cs="Arial"/>
                <w:color w:val="000000"/>
                <w:lang w:eastAsia="zh-CN"/>
              </w:rPr>
              <w:t>54</w:t>
            </w:r>
          </w:p>
        </w:tc>
        <w:tc>
          <w:tcPr>
            <w:tcW w:w="1180"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5474.62</w:t>
            </w:r>
          </w:p>
        </w:tc>
        <w:tc>
          <w:tcPr>
            <w:tcW w:w="1679"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4041.57</w:t>
            </w:r>
          </w:p>
        </w:tc>
        <w:tc>
          <w:tcPr>
            <w:tcW w:w="1537" w:type="dxa"/>
            <w:tcBorders>
              <w:top w:val="nil"/>
              <w:left w:val="nil"/>
              <w:bottom w:val="single" w:color="000000" w:sz="4" w:space="0"/>
              <w:right w:val="single" w:color="000000" w:sz="4" w:space="0"/>
            </w:tcBorders>
            <w:vAlign w:val="center"/>
          </w:tcPr>
          <w:p>
            <w:pPr>
              <w:spacing w:after="0" w:line="240" w:lineRule="auto"/>
              <w:jc w:val="right"/>
              <w:rPr>
                <w:rFonts w:hint="default" w:ascii="宋体" w:cs="Arial"/>
                <w:color w:val="000000"/>
                <w:lang w:val="en-US" w:eastAsia="zh-CN"/>
              </w:rPr>
            </w:pPr>
            <w:r>
              <w:rPr>
                <w:rFonts w:hint="eastAsia" w:ascii="宋体" w:cs="Arial"/>
                <w:color w:val="000000"/>
                <w:lang w:val="en-US" w:eastAsia="zh-CN"/>
              </w:rPr>
              <w:t>1433.05</w:t>
            </w:r>
          </w:p>
        </w:tc>
      </w:tr>
    </w:tbl>
    <w:p>
      <w:pPr>
        <w:rPr>
          <w:rFonts w:cs="Times New Roman"/>
          <w:lang w:eastAsia="zh-CN"/>
        </w:rPr>
      </w:pPr>
      <w:r>
        <w:rPr>
          <w:rFonts w:hint="eastAsia" w:cs="宋体"/>
          <w:lang w:eastAsia="zh-CN"/>
        </w:rPr>
        <w:t>注：本表反映部门本年度一般公共预算财政拨款和政府性基金预算财政拨款的总收支和年末结转结余情况。</w:t>
      </w:r>
    </w:p>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表五：</w:t>
      </w:r>
      <w:r>
        <w:rPr>
          <w:rFonts w:hint="eastAsia" w:ascii="方正小标宋简体" w:eastAsia="方正小标宋简体" w:cs="方正小标宋简体"/>
          <w:sz w:val="32"/>
          <w:szCs w:val="32"/>
          <w:lang w:eastAsia="zh-CN"/>
        </w:rPr>
        <w:t>一般</w:t>
      </w:r>
      <w:r>
        <w:rPr>
          <w:rFonts w:hint="eastAsia" w:ascii="方正小标宋简体" w:hAnsi="宋体" w:eastAsia="方正小标宋简体" w:cs="方正小标宋简体"/>
          <w:sz w:val="32"/>
          <w:szCs w:val="32"/>
          <w:lang w:eastAsia="zh-CN"/>
        </w:rPr>
        <w:t>公共预算财政拨款支出决算表</w:t>
      </w:r>
    </w:p>
    <w:p>
      <w:pPr>
        <w:jc w:val="right"/>
        <w:rPr>
          <w:rFonts w:ascii="宋体" w:cs="宋体"/>
          <w:lang w:eastAsia="zh-CN"/>
        </w:rPr>
      </w:pPr>
      <w:r>
        <w:rPr>
          <w:rFonts w:hint="eastAsia" w:ascii="宋体" w:hAnsi="宋体" w:cs="宋体"/>
        </w:rPr>
        <w:t>单位：万元</w:t>
      </w:r>
    </w:p>
    <w:tbl>
      <w:tblPr>
        <w:tblStyle w:val="17"/>
        <w:tblW w:w="13907" w:type="dxa"/>
        <w:tblInd w:w="93" w:type="dxa"/>
        <w:tblLayout w:type="fixed"/>
        <w:tblCellMar>
          <w:top w:w="0" w:type="dxa"/>
          <w:left w:w="108" w:type="dxa"/>
          <w:bottom w:w="0" w:type="dxa"/>
          <w:right w:w="108" w:type="dxa"/>
        </w:tblCellMar>
      </w:tblPr>
      <w:tblGrid>
        <w:gridCol w:w="396"/>
        <w:gridCol w:w="396"/>
        <w:gridCol w:w="396"/>
        <w:gridCol w:w="4923"/>
        <w:gridCol w:w="1984"/>
        <w:gridCol w:w="2410"/>
        <w:gridCol w:w="3402"/>
      </w:tblGrid>
      <w:tr>
        <w:tblPrEx>
          <w:tblCellMar>
            <w:top w:w="0" w:type="dxa"/>
            <w:left w:w="108" w:type="dxa"/>
            <w:bottom w:w="0" w:type="dxa"/>
            <w:right w:w="108" w:type="dxa"/>
          </w:tblCellMar>
        </w:tblPrEx>
        <w:trPr>
          <w:trHeight w:val="308"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科目编码</w:t>
            </w:r>
          </w:p>
        </w:tc>
        <w:tc>
          <w:tcPr>
            <w:tcW w:w="4923" w:type="dxa"/>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7796" w:type="dxa"/>
            <w:gridSpan w:val="3"/>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本年支出</w:t>
            </w:r>
          </w:p>
        </w:tc>
      </w:tr>
      <w:tr>
        <w:tblPrEx>
          <w:tblCellMar>
            <w:top w:w="0" w:type="dxa"/>
            <w:left w:w="108" w:type="dxa"/>
            <w:bottom w:w="0" w:type="dxa"/>
            <w:right w:w="108" w:type="dxa"/>
          </w:tblCellMar>
        </w:tblPrEx>
        <w:trPr>
          <w:trHeight w:val="312"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4923"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984"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2410"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基本支出</w:t>
            </w:r>
          </w:p>
        </w:tc>
        <w:tc>
          <w:tcPr>
            <w:tcW w:w="3402"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w:t>
            </w:r>
          </w:p>
        </w:tc>
      </w:tr>
      <w:tr>
        <w:tblPrEx>
          <w:tblCellMar>
            <w:top w:w="0" w:type="dxa"/>
            <w:left w:w="108" w:type="dxa"/>
            <w:bottom w:w="0" w:type="dxa"/>
            <w:right w:w="108" w:type="dxa"/>
          </w:tblCellMar>
        </w:tblPrEx>
        <w:trPr>
          <w:trHeight w:val="312"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4923"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984"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241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3402"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12"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4923" w:type="dxa"/>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984"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241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3402"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396" w:type="dxa"/>
            <w:vMerge w:val="restart"/>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类</w:t>
            </w:r>
          </w:p>
        </w:tc>
        <w:tc>
          <w:tcPr>
            <w:tcW w:w="396"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款</w:t>
            </w:r>
          </w:p>
        </w:tc>
        <w:tc>
          <w:tcPr>
            <w:tcW w:w="396"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项</w:t>
            </w:r>
          </w:p>
        </w:tc>
        <w:tc>
          <w:tcPr>
            <w:tcW w:w="4923"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栏次</w:t>
            </w:r>
          </w:p>
        </w:tc>
        <w:tc>
          <w:tcPr>
            <w:tcW w:w="1984"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7</w:t>
            </w:r>
          </w:p>
        </w:tc>
        <w:tc>
          <w:tcPr>
            <w:tcW w:w="241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8</w:t>
            </w:r>
          </w:p>
        </w:tc>
        <w:tc>
          <w:tcPr>
            <w:tcW w:w="3402"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9</w:t>
            </w:r>
          </w:p>
        </w:tc>
      </w:tr>
      <w:tr>
        <w:tblPrEx>
          <w:tblCellMar>
            <w:top w:w="0" w:type="dxa"/>
            <w:left w:w="108" w:type="dxa"/>
            <w:bottom w:w="0" w:type="dxa"/>
            <w:right w:w="108" w:type="dxa"/>
          </w:tblCellMar>
        </w:tblPrEx>
        <w:trPr>
          <w:trHeight w:val="327" w:hRule="atLeast"/>
        </w:trPr>
        <w:tc>
          <w:tcPr>
            <w:tcW w:w="396"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p>
        </w:tc>
        <w:tc>
          <w:tcPr>
            <w:tcW w:w="396"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p>
        </w:tc>
        <w:tc>
          <w:tcPr>
            <w:tcW w:w="396"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p>
        </w:tc>
        <w:tc>
          <w:tcPr>
            <w:tcW w:w="4923"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合计</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3993.41</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379</w:t>
            </w:r>
          </w:p>
        </w:tc>
        <w:tc>
          <w:tcPr>
            <w:tcW w:w="3402" w:type="dxa"/>
            <w:tcBorders>
              <w:top w:val="nil"/>
              <w:left w:val="nil"/>
              <w:bottom w:val="single" w:color="000000" w:sz="4" w:space="0"/>
              <w:right w:val="single" w:color="000000" w:sz="4" w:space="0"/>
            </w:tcBorders>
            <w:vAlign w:val="bottom"/>
          </w:tcPr>
          <w:p>
            <w:pPr>
              <w:jc w:val="right"/>
              <w:rPr>
                <w:rFonts w:hint="default" w:ascii="宋体" w:hAnsi="宋体" w:cs="Arial"/>
                <w:color w:val="000000"/>
                <w:lang w:val="en-US" w:eastAsia="zh-CN"/>
              </w:rPr>
            </w:pPr>
            <w:r>
              <w:rPr>
                <w:rFonts w:hint="eastAsia" w:ascii="宋体" w:hAnsi="宋体" w:cs="Arial"/>
                <w:color w:val="000000"/>
                <w:lang w:val="en-US" w:eastAsia="zh-CN"/>
              </w:rPr>
              <w:t>514.41</w:t>
            </w:r>
          </w:p>
        </w:tc>
      </w:tr>
      <w:tr>
        <w:tblPrEx>
          <w:tblCellMar>
            <w:top w:w="0" w:type="dxa"/>
            <w:left w:w="108" w:type="dxa"/>
            <w:bottom w:w="0" w:type="dxa"/>
            <w:right w:w="108" w:type="dxa"/>
          </w:tblCellMar>
        </w:tblPrEx>
        <w:trPr>
          <w:trHeight w:val="253"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一般公共服务支出</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1354.76</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1354.76</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人大事务</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25.09</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25.09</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2010101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21.59</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21.59</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2010102</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一般行政管理事务</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cs="Arial"/>
                <w:color w:val="000000"/>
                <w:lang w:val="en-US" w:eastAsia="zh-CN"/>
              </w:rPr>
            </w:pPr>
            <w:r>
              <w:rPr>
                <w:rFonts w:hint="eastAsia" w:ascii="宋体" w:hAnsi="宋体" w:cs="Arial"/>
                <w:color w:val="000000"/>
                <w:lang w:val="en-US" w:eastAsia="zh-CN"/>
              </w:rPr>
              <w:t>3.50</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cs="Arial"/>
                <w:color w:val="000000"/>
                <w:lang w:val="en-US" w:eastAsia="zh-CN"/>
              </w:rPr>
            </w:pPr>
            <w:r>
              <w:rPr>
                <w:rFonts w:hint="eastAsia" w:ascii="宋体" w:hAnsi="宋体" w:cs="Arial"/>
                <w:color w:val="000000"/>
                <w:lang w:val="en-US" w:eastAsia="zh-CN"/>
              </w:rPr>
              <w:t>3.50</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20103</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政府办公厅（室）及相关机构事务</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989.53</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989.53</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2010301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989.53</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989.53</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20106</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财政事务</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162.05</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162.05</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2010650</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事业运行</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162.05</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162.05</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20129</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群众团体事务</w:t>
            </w:r>
          </w:p>
        </w:tc>
        <w:tc>
          <w:tcPr>
            <w:tcW w:w="1984"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14.75</w:t>
            </w:r>
          </w:p>
        </w:tc>
        <w:tc>
          <w:tcPr>
            <w:tcW w:w="2410" w:type="dxa"/>
            <w:tcBorders>
              <w:top w:val="nil"/>
              <w:left w:val="nil"/>
              <w:bottom w:val="single" w:color="000000" w:sz="4" w:space="0"/>
              <w:right w:val="single" w:color="000000" w:sz="4" w:space="0"/>
            </w:tcBorders>
            <w:vAlign w:val="bottom"/>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14.72</w:t>
            </w:r>
          </w:p>
        </w:tc>
        <w:tc>
          <w:tcPr>
            <w:tcW w:w="3402" w:type="dxa"/>
            <w:tcBorders>
              <w:top w:val="nil"/>
              <w:left w:val="nil"/>
              <w:bottom w:val="single" w:color="000000" w:sz="4" w:space="0"/>
              <w:right w:val="single" w:color="000000" w:sz="4" w:space="0"/>
            </w:tcBorders>
            <w:vAlign w:val="bottom"/>
          </w:tcPr>
          <w:p>
            <w:pPr>
              <w:jc w:val="right"/>
              <w:rPr>
                <w:rFonts w:hint="eastAsia" w:ascii="宋体" w:hAnsi="宋体" w:cs="Arial"/>
                <w:color w:val="000000"/>
                <w:lang w:val="en-US" w:eastAsia="zh-CN"/>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2012901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14.23</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14.23</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2012906</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工会事务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0.48</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0.48</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20131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党委办公厅（室）及相关机构事务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44.72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44.72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2013101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行政运行</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44.72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44.72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20132</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组织事务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14.45</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14.45</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2013202</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一般行政管理事务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14.45</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14.45</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20133</w:t>
            </w:r>
          </w:p>
        </w:tc>
        <w:tc>
          <w:tcPr>
            <w:tcW w:w="4923"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宣传事务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32.00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32.00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2013302</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一般行政管理事务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32.00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32.00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w:t>
            </w:r>
          </w:p>
        </w:tc>
        <w:tc>
          <w:tcPr>
            <w:tcW w:w="4923"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市场监督管理事务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69.20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69.20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2013801</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行政运行</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15.84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15.84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2013899</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其他市场监督管理事务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53.36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53.36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20199</w:t>
            </w:r>
          </w:p>
        </w:tc>
        <w:tc>
          <w:tcPr>
            <w:tcW w:w="4923"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其他一般公共服务支出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2019999</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其他一般公共服务支出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公共安全支出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10.48</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10.48</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20406</w:t>
            </w:r>
          </w:p>
        </w:tc>
        <w:tc>
          <w:tcPr>
            <w:tcW w:w="4923"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司法</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6.34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6.34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2040601</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行政运行</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6.34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6.34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20499</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其他公共安全支出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2049901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其他公共安全支出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207</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文化</w:t>
            </w:r>
            <w:r>
              <w:rPr>
                <w:rFonts w:hint="eastAsia" w:cs="Arial"/>
                <w:color w:val="000000"/>
                <w:lang w:eastAsia="zh-CN"/>
              </w:rPr>
              <w:t>旅游</w:t>
            </w:r>
            <w:r>
              <w:rPr>
                <w:rFonts w:hint="eastAsia" w:cs="Arial"/>
                <w:color w:val="000000"/>
              </w:rPr>
              <w:t>体育与传媒支出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41.32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41.32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eastAsia" w:ascii="宋体" w:hAnsi="宋体" w:eastAsia="宋体" w:cs="Arial"/>
                <w:color w:val="000000"/>
                <w:lang w:val="en-US" w:eastAsia="zh-CN"/>
              </w:rPr>
            </w:pPr>
            <w:r>
              <w:rPr>
                <w:rFonts w:hint="eastAsia" w:cs="Arial"/>
                <w:color w:val="000000"/>
              </w:rPr>
              <w:t>2070</w:t>
            </w:r>
            <w:r>
              <w:rPr>
                <w:rFonts w:hint="eastAsia" w:cs="Arial"/>
                <w:color w:val="000000"/>
                <w:lang w:val="en-US" w:eastAsia="zh-CN"/>
              </w:rPr>
              <w:t>8</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广播</w:t>
            </w:r>
            <w:r>
              <w:rPr>
                <w:rFonts w:hint="eastAsia" w:cs="Arial"/>
                <w:color w:val="000000"/>
                <w:lang w:eastAsia="zh-CN"/>
              </w:rPr>
              <w:t>电</w:t>
            </w:r>
            <w:r>
              <w:rPr>
                <w:rFonts w:hint="eastAsia" w:cs="Arial"/>
                <w:color w:val="000000"/>
              </w:rPr>
              <w:t>视</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41.32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41.32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2070</w:t>
            </w:r>
            <w:r>
              <w:rPr>
                <w:rFonts w:hint="eastAsia" w:cs="Arial"/>
                <w:color w:val="000000"/>
                <w:lang w:val="en-US" w:eastAsia="zh-CN"/>
              </w:rPr>
              <w:t>8</w:t>
            </w:r>
            <w:r>
              <w:rPr>
                <w:rFonts w:hint="eastAsia" w:cs="Arial"/>
                <w:color w:val="000000"/>
              </w:rPr>
              <w:t>04</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广播</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41.32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41.32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社会保障和就业支出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425.04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425.04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人力资源和社会保障管理事务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116.37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116.37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2080107</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社会保险业务管理事务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110.31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110.31</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2080109</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社会保险经办机构</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1.06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1.06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2080199</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其他人力资源和社会保障管理事务支出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20802</w:t>
            </w:r>
          </w:p>
        </w:tc>
        <w:tc>
          <w:tcPr>
            <w:tcW w:w="4923"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民政管理事务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33.00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33.00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2080208</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基层政权和社区建设 </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33.00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33.00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行政事业单位离退休</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267.09</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267.09</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归口管理的行政单位离退休</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52.84</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52.84</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2080502</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事业单位离退休</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15.15</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15.15</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2080505</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机关事业单位基本养老保险缴费支出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199.10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199.10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20807</w:t>
            </w:r>
          </w:p>
        </w:tc>
        <w:tc>
          <w:tcPr>
            <w:tcW w:w="4923"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就业补助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3.12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3.12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2080704</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社会保险补贴</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0.91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0.91</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2080799</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其他就业补助支出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2.21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2.21</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20828</w:t>
            </w:r>
          </w:p>
        </w:tc>
        <w:tc>
          <w:tcPr>
            <w:tcW w:w="4923" w:type="dxa"/>
            <w:tcBorders>
              <w:top w:val="nil"/>
              <w:left w:val="nil"/>
              <w:bottom w:val="single" w:color="000000" w:sz="4" w:space="0"/>
              <w:right w:val="single" w:color="000000" w:sz="4" w:space="0"/>
            </w:tcBorders>
            <w:vAlign w:val="center"/>
          </w:tcPr>
          <w:p>
            <w:pPr>
              <w:rPr>
                <w:rFonts w:hint="eastAsia" w:cs="Arial"/>
                <w:color w:val="000000"/>
                <w:lang w:val="en-US" w:eastAsia="zh-CN"/>
              </w:rPr>
            </w:pPr>
            <w:r>
              <w:rPr>
                <w:rFonts w:hint="eastAsia" w:cs="Arial"/>
                <w:color w:val="000000"/>
                <w:lang w:val="en-US" w:eastAsia="zh-CN"/>
              </w:rPr>
              <w:t>退役军人管理事务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5.46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5.46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2082850</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事业运行</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5.46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5.46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卫生</w:t>
            </w:r>
            <w:r>
              <w:rPr>
                <w:rFonts w:hint="eastAsia" w:cs="Arial"/>
                <w:color w:val="000000"/>
                <w:lang w:eastAsia="zh-CN"/>
              </w:rPr>
              <w:t>健康</w:t>
            </w:r>
            <w:r>
              <w:rPr>
                <w:rFonts w:hint="eastAsia" w:cs="Arial"/>
                <w:color w:val="000000"/>
              </w:rPr>
              <w:t>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500.57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500.57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21007</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计划生育事务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354.59</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354.59</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2100717</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计划生育服务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354.59</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354.59</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行政事业单位医疗</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142.93</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142.93</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行政单位医疗</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42.81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42.81</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2101102</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事业单位医疗</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42.51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42.51</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2101103</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公务员医疗补助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57.61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57.61</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21099</w:t>
            </w:r>
          </w:p>
        </w:tc>
        <w:tc>
          <w:tcPr>
            <w:tcW w:w="4923"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其他卫生健康支出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3.05</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3.05</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2109901</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其他卫生健康支出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3.05</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3.05</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351.16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195.75</w:t>
            </w: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155.41</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188.17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188.17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2120102</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一般行政管理事务</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0.50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0.50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2120199</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其他城乡社区管理事务支出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187.67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187.67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21203</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城乡社区公共设施</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30.77</w:t>
            </w:r>
          </w:p>
        </w:tc>
        <w:tc>
          <w:tcPr>
            <w:tcW w:w="2410"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30.77</w:t>
            </w:r>
          </w:p>
        </w:tc>
      </w:tr>
      <w:tr>
        <w:tblPrEx>
          <w:tblCellMar>
            <w:top w:w="0" w:type="dxa"/>
            <w:left w:w="108" w:type="dxa"/>
            <w:bottom w:w="0" w:type="dxa"/>
            <w:right w:w="108" w:type="dxa"/>
          </w:tblCellMar>
        </w:tblPrEx>
        <w:trPr>
          <w:trHeight w:val="167"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2120399</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其他城乡社区公共设施支出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30.77</w:t>
            </w:r>
          </w:p>
        </w:tc>
        <w:tc>
          <w:tcPr>
            <w:tcW w:w="2410"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30.77</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21299</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其他城乡社区支出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132.22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7.57</w:t>
            </w: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124.65</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ascii="宋体" w:hAnsi="宋体" w:eastAsia="宋体" w:cs="Arial"/>
                <w:color w:val="000000"/>
                <w:lang w:val="en-US" w:eastAsia="zh-CN"/>
              </w:rPr>
            </w:pPr>
            <w:r>
              <w:rPr>
                <w:rFonts w:hint="eastAsia" w:cs="Arial"/>
                <w:color w:val="000000"/>
              </w:rPr>
              <w:t>21299</w:t>
            </w:r>
            <w:r>
              <w:rPr>
                <w:rFonts w:hint="eastAsia" w:cs="Arial"/>
                <w:color w:val="000000"/>
                <w:lang w:val="en-US" w:eastAsia="zh-CN"/>
              </w:rPr>
              <w:t>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其他城乡社区支出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132.22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7.57</w:t>
            </w: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124.65</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农林水支出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1166.80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807.80</w:t>
            </w: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359.00</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农业</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9.77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9.77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2130152</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对高校毕业生到基层任职补助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9.77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9.77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21302</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林业</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78.50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78.50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2130204</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林业事业机构</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78.50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78.50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21303</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水利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55.06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55.06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2130310</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水土保持</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55.06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55.06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21305</w:t>
            </w:r>
          </w:p>
        </w:tc>
        <w:tc>
          <w:tcPr>
            <w:tcW w:w="4923" w:type="dxa"/>
            <w:tcBorders>
              <w:top w:val="nil"/>
              <w:left w:val="nil"/>
              <w:bottom w:val="single" w:color="000000" w:sz="4" w:space="0"/>
              <w:right w:val="single" w:color="000000" w:sz="4" w:space="0"/>
            </w:tcBorders>
            <w:vAlign w:val="center"/>
          </w:tcPr>
          <w:p>
            <w:pPr>
              <w:rPr>
                <w:rFonts w:hint="eastAsia" w:eastAsia="宋体" w:cs="Arial"/>
                <w:color w:val="000000"/>
                <w:lang w:eastAsia="zh-CN"/>
              </w:rPr>
            </w:pPr>
            <w:r>
              <w:rPr>
                <w:rFonts w:hint="eastAsia" w:cs="Arial"/>
                <w:color w:val="000000"/>
                <w:lang w:eastAsia="zh-CN"/>
              </w:rPr>
              <w:t>扶贫</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6.96</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6.96</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2130550</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扶贫事业机构</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4.19</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4.19</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2130599</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其他扶贫支出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2.77</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2.77</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21307</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农村综合改革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1016.51</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657.51</w:t>
            </w:r>
          </w:p>
        </w:tc>
        <w:tc>
          <w:tcPr>
            <w:tcW w:w="3402"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359.00</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2130701</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对村级一事一议的补助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359.00</w:t>
            </w:r>
          </w:p>
        </w:tc>
        <w:tc>
          <w:tcPr>
            <w:tcW w:w="2410" w:type="dxa"/>
            <w:tcBorders>
              <w:top w:val="nil"/>
              <w:left w:val="nil"/>
              <w:bottom w:val="single" w:color="000000" w:sz="4" w:space="0"/>
              <w:right w:val="single" w:color="000000" w:sz="4" w:space="0"/>
            </w:tcBorders>
            <w:vAlign w:val="center"/>
          </w:tcPr>
          <w:p>
            <w:pPr>
              <w:jc w:val="right"/>
              <w:rPr>
                <w:rFonts w:hint="eastAsia" w:ascii="宋体" w:hAnsi="宋体" w:cs="Arial"/>
                <w:color w:val="000000"/>
                <w:lang w:val="en-US" w:eastAsia="zh-CN"/>
              </w:rPr>
            </w:pPr>
          </w:p>
        </w:tc>
        <w:tc>
          <w:tcPr>
            <w:tcW w:w="3402"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359.00</w:t>
            </w: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2130705</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 xml:space="preserve">  对村民委员会和村党支部的补助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624.49</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624.49</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2130707</w:t>
            </w:r>
          </w:p>
        </w:tc>
        <w:tc>
          <w:tcPr>
            <w:tcW w:w="4923" w:type="dxa"/>
            <w:tcBorders>
              <w:top w:val="nil"/>
              <w:left w:val="nil"/>
              <w:bottom w:val="single" w:color="000000" w:sz="4" w:space="0"/>
              <w:right w:val="single" w:color="000000" w:sz="4" w:space="0"/>
            </w:tcBorders>
            <w:vAlign w:val="center"/>
          </w:tcPr>
          <w:p>
            <w:pPr>
              <w:rPr>
                <w:rFonts w:hint="default" w:eastAsia="宋体" w:cs="Arial"/>
                <w:color w:val="000000"/>
                <w:lang w:val="en-US" w:eastAsia="zh-CN"/>
              </w:rPr>
            </w:pPr>
            <w:r>
              <w:rPr>
                <w:rFonts w:hint="eastAsia" w:cs="Arial"/>
                <w:color w:val="000000"/>
                <w:lang w:val="en-US" w:eastAsia="zh-CN"/>
              </w:rPr>
              <w:t xml:space="preserve">  农村综合改革示范试点补助</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30.00</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30.00</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2130799</w:t>
            </w:r>
          </w:p>
        </w:tc>
        <w:tc>
          <w:tcPr>
            <w:tcW w:w="4923" w:type="dxa"/>
            <w:tcBorders>
              <w:top w:val="nil"/>
              <w:left w:val="nil"/>
              <w:bottom w:val="single" w:color="000000" w:sz="4" w:space="0"/>
              <w:right w:val="single" w:color="000000" w:sz="4" w:space="0"/>
            </w:tcBorders>
            <w:vAlign w:val="center"/>
          </w:tcPr>
          <w:p>
            <w:pPr>
              <w:rPr>
                <w:rFonts w:hint="default" w:cs="Arial"/>
                <w:color w:val="000000"/>
                <w:lang w:val="en-US" w:eastAsia="zh-CN"/>
              </w:rPr>
            </w:pPr>
            <w:r>
              <w:rPr>
                <w:rFonts w:hint="eastAsia" w:cs="Arial"/>
                <w:color w:val="000000"/>
                <w:lang w:val="en-US" w:eastAsia="zh-CN"/>
              </w:rPr>
              <w:t xml:space="preserve">  其他农村综合改革支出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3.02</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3.02</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vAlign w:val="center"/>
          </w:tcPr>
          <w:p>
            <w:pPr>
              <w:rPr>
                <w:rFonts w:ascii="宋体" w:hAnsi="宋体" w:cs="Arial"/>
                <w:color w:val="000000"/>
              </w:rPr>
            </w:pPr>
            <w:r>
              <w:rPr>
                <w:rFonts w:hint="eastAsia" w:cs="Arial"/>
                <w:color w:val="000000"/>
              </w:rPr>
              <w:t>221</w:t>
            </w:r>
          </w:p>
        </w:tc>
        <w:tc>
          <w:tcPr>
            <w:tcW w:w="4923" w:type="dxa"/>
            <w:tcBorders>
              <w:top w:val="nil"/>
              <w:left w:val="nil"/>
              <w:bottom w:val="single" w:color="000000" w:sz="4" w:space="0"/>
              <w:right w:val="single" w:color="000000" w:sz="4" w:space="0"/>
            </w:tcBorders>
            <w:vAlign w:val="center"/>
          </w:tcPr>
          <w:p>
            <w:pPr>
              <w:rPr>
                <w:rFonts w:ascii="宋体" w:hAnsi="宋体" w:cs="Arial"/>
                <w:color w:val="000000"/>
              </w:rPr>
            </w:pPr>
            <w:r>
              <w:rPr>
                <w:rFonts w:hint="eastAsia" w:cs="Arial"/>
                <w:color w:val="000000"/>
              </w:rPr>
              <w:t>住房保障支出</w:t>
            </w:r>
          </w:p>
        </w:tc>
        <w:tc>
          <w:tcPr>
            <w:tcW w:w="1984"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139.09</w:t>
            </w:r>
          </w:p>
        </w:tc>
        <w:tc>
          <w:tcPr>
            <w:tcW w:w="2410" w:type="dxa"/>
            <w:tcBorders>
              <w:top w:val="nil"/>
              <w:left w:val="nil"/>
              <w:bottom w:val="single" w:color="000000"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139.09</w:t>
            </w:r>
          </w:p>
        </w:tc>
        <w:tc>
          <w:tcPr>
            <w:tcW w:w="3402" w:type="dxa"/>
            <w:tcBorders>
              <w:top w:val="nil"/>
              <w:left w:val="nil"/>
              <w:bottom w:val="single" w:color="000000"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auto" w:sz="4" w:space="0"/>
              <w:right w:val="single" w:color="000000" w:sz="4" w:space="0"/>
            </w:tcBorders>
            <w:vAlign w:val="center"/>
          </w:tcPr>
          <w:p>
            <w:pPr>
              <w:rPr>
                <w:rFonts w:ascii="宋体" w:hAnsi="宋体" w:cs="Arial"/>
                <w:color w:val="000000"/>
              </w:rPr>
            </w:pPr>
            <w:r>
              <w:rPr>
                <w:rFonts w:hint="eastAsia" w:cs="Arial"/>
                <w:color w:val="000000"/>
              </w:rPr>
              <w:t>22102</w:t>
            </w:r>
          </w:p>
        </w:tc>
        <w:tc>
          <w:tcPr>
            <w:tcW w:w="4923" w:type="dxa"/>
            <w:tcBorders>
              <w:top w:val="nil"/>
              <w:left w:val="nil"/>
              <w:bottom w:val="single" w:color="auto" w:sz="4" w:space="0"/>
              <w:right w:val="single" w:color="000000" w:sz="4" w:space="0"/>
            </w:tcBorders>
            <w:vAlign w:val="center"/>
          </w:tcPr>
          <w:p>
            <w:pPr>
              <w:rPr>
                <w:rFonts w:ascii="宋体" w:hAnsi="宋体" w:cs="Arial"/>
                <w:color w:val="000000"/>
              </w:rPr>
            </w:pPr>
            <w:r>
              <w:rPr>
                <w:rFonts w:hint="eastAsia" w:cs="Arial"/>
                <w:color w:val="000000"/>
              </w:rPr>
              <w:t>住房改革支出</w:t>
            </w:r>
          </w:p>
        </w:tc>
        <w:tc>
          <w:tcPr>
            <w:tcW w:w="1984" w:type="dxa"/>
            <w:tcBorders>
              <w:top w:val="nil"/>
              <w:left w:val="nil"/>
              <w:bottom w:val="single" w:color="auto"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139.09</w:t>
            </w:r>
          </w:p>
        </w:tc>
        <w:tc>
          <w:tcPr>
            <w:tcW w:w="2410" w:type="dxa"/>
            <w:tcBorders>
              <w:top w:val="nil"/>
              <w:left w:val="nil"/>
              <w:bottom w:val="single" w:color="auto" w:sz="4" w:space="0"/>
              <w:right w:val="single" w:color="000000"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139.09</w:t>
            </w:r>
          </w:p>
        </w:tc>
        <w:tc>
          <w:tcPr>
            <w:tcW w:w="3402" w:type="dxa"/>
            <w:tcBorders>
              <w:top w:val="nil"/>
              <w:left w:val="nil"/>
              <w:bottom w:val="single" w:color="auto" w:sz="4" w:space="0"/>
              <w:right w:val="single" w:color="000000"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cs="Arial"/>
                <w:color w:val="000000"/>
              </w:rPr>
              <w:t>2210201</w:t>
            </w:r>
          </w:p>
        </w:tc>
        <w:tc>
          <w:tcPr>
            <w:tcW w:w="492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cs="Arial"/>
                <w:color w:val="000000"/>
              </w:rPr>
              <w:t xml:space="preserve">  住房公积金</w:t>
            </w:r>
          </w:p>
        </w:tc>
        <w:tc>
          <w:tcPr>
            <w:tcW w:w="198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139.09</w:t>
            </w:r>
          </w:p>
        </w:tc>
        <w:tc>
          <w:tcPr>
            <w:tcW w:w="241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Arial"/>
                <w:color w:val="000000"/>
                <w:lang w:val="en-US" w:eastAsia="zh-CN"/>
              </w:rPr>
            </w:pPr>
            <w:r>
              <w:rPr>
                <w:rFonts w:hint="eastAsia" w:ascii="宋体" w:hAnsi="宋体" w:cs="Arial"/>
                <w:color w:val="000000"/>
                <w:lang w:val="en-US" w:eastAsia="zh-CN"/>
              </w:rPr>
              <w:t>139.09</w:t>
            </w:r>
          </w:p>
        </w:tc>
        <w:tc>
          <w:tcPr>
            <w:tcW w:w="340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single" w:color="auto" w:sz="4" w:space="0"/>
              <w:left w:val="single" w:color="auto" w:sz="4" w:space="0"/>
              <w:bottom w:val="single" w:color="auto" w:sz="4" w:space="0"/>
              <w:right w:val="single" w:color="auto" w:sz="4" w:space="0"/>
            </w:tcBorders>
            <w:vAlign w:val="center"/>
          </w:tcPr>
          <w:p>
            <w:pPr>
              <w:rPr>
                <w:rFonts w:hint="default" w:eastAsia="宋体" w:cs="Arial"/>
                <w:color w:val="000000"/>
                <w:lang w:val="en-US" w:eastAsia="zh-CN"/>
              </w:rPr>
            </w:pPr>
            <w:r>
              <w:rPr>
                <w:rFonts w:hint="eastAsia" w:cs="Arial"/>
                <w:color w:val="000000"/>
                <w:lang w:val="en-US" w:eastAsia="zh-CN"/>
              </w:rPr>
              <w:t>229</w:t>
            </w:r>
          </w:p>
        </w:tc>
        <w:tc>
          <w:tcPr>
            <w:tcW w:w="4923" w:type="dxa"/>
            <w:tcBorders>
              <w:top w:val="single" w:color="auto" w:sz="4" w:space="0"/>
              <w:left w:val="single" w:color="auto" w:sz="4" w:space="0"/>
              <w:bottom w:val="single" w:color="auto" w:sz="4" w:space="0"/>
              <w:right w:val="single" w:color="auto" w:sz="4" w:space="0"/>
            </w:tcBorders>
            <w:vAlign w:val="center"/>
          </w:tcPr>
          <w:p>
            <w:pPr>
              <w:rPr>
                <w:rFonts w:hint="eastAsia" w:eastAsia="宋体" w:cs="Arial"/>
                <w:color w:val="000000"/>
                <w:lang w:eastAsia="zh-CN"/>
              </w:rPr>
            </w:pPr>
            <w:r>
              <w:rPr>
                <w:rFonts w:hint="eastAsia" w:cs="Arial"/>
                <w:color w:val="000000"/>
                <w:lang w:eastAsia="zh-CN"/>
              </w:rPr>
              <w:t>其他支出</w:t>
            </w:r>
          </w:p>
        </w:tc>
        <w:tc>
          <w:tcPr>
            <w:tcW w:w="198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4.20</w:t>
            </w:r>
          </w:p>
        </w:tc>
        <w:tc>
          <w:tcPr>
            <w:tcW w:w="241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4.20</w:t>
            </w:r>
          </w:p>
        </w:tc>
        <w:tc>
          <w:tcPr>
            <w:tcW w:w="340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22999</w:t>
            </w:r>
          </w:p>
        </w:tc>
        <w:tc>
          <w:tcPr>
            <w:tcW w:w="4923" w:type="dxa"/>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 xml:space="preserve"> 其他支出</w:t>
            </w:r>
          </w:p>
        </w:tc>
        <w:tc>
          <w:tcPr>
            <w:tcW w:w="198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4.20</w:t>
            </w:r>
          </w:p>
        </w:tc>
        <w:tc>
          <w:tcPr>
            <w:tcW w:w="241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4.20</w:t>
            </w:r>
          </w:p>
        </w:tc>
        <w:tc>
          <w:tcPr>
            <w:tcW w:w="340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r>
      <w:tr>
        <w:tblPrEx>
          <w:tblCellMar>
            <w:top w:w="0" w:type="dxa"/>
            <w:left w:w="108" w:type="dxa"/>
            <w:bottom w:w="0" w:type="dxa"/>
            <w:right w:w="108" w:type="dxa"/>
          </w:tblCellMar>
        </w:tblPrEx>
        <w:trPr>
          <w:trHeight w:val="308" w:hRule="atLeast"/>
        </w:trPr>
        <w:tc>
          <w:tcPr>
            <w:tcW w:w="1188" w:type="dxa"/>
            <w:gridSpan w:val="3"/>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2299901</w:t>
            </w:r>
          </w:p>
        </w:tc>
        <w:tc>
          <w:tcPr>
            <w:tcW w:w="4923" w:type="dxa"/>
            <w:tcBorders>
              <w:top w:val="single" w:color="auto" w:sz="4" w:space="0"/>
              <w:left w:val="single" w:color="auto" w:sz="4" w:space="0"/>
              <w:bottom w:val="single" w:color="auto" w:sz="4" w:space="0"/>
              <w:right w:val="single" w:color="auto" w:sz="4" w:space="0"/>
            </w:tcBorders>
            <w:vAlign w:val="center"/>
          </w:tcPr>
          <w:p>
            <w:pPr>
              <w:rPr>
                <w:rFonts w:hint="default" w:cs="Arial"/>
                <w:color w:val="000000"/>
                <w:lang w:val="en-US" w:eastAsia="zh-CN"/>
              </w:rPr>
            </w:pPr>
            <w:r>
              <w:rPr>
                <w:rFonts w:hint="eastAsia" w:cs="Arial"/>
                <w:color w:val="000000"/>
                <w:lang w:val="en-US" w:eastAsia="zh-CN"/>
              </w:rPr>
              <w:t xml:space="preserve">  其他支出</w:t>
            </w:r>
          </w:p>
        </w:tc>
        <w:tc>
          <w:tcPr>
            <w:tcW w:w="198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4.20</w:t>
            </w:r>
          </w:p>
        </w:tc>
        <w:tc>
          <w:tcPr>
            <w:tcW w:w="2410"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cs="Arial"/>
                <w:color w:val="000000"/>
                <w:lang w:val="en-US" w:eastAsia="zh-CN"/>
              </w:rPr>
            </w:pPr>
            <w:r>
              <w:rPr>
                <w:rFonts w:hint="eastAsia" w:ascii="宋体" w:hAnsi="宋体" w:cs="Arial"/>
                <w:color w:val="000000"/>
                <w:lang w:val="en-US" w:eastAsia="zh-CN"/>
              </w:rPr>
              <w:t>4.20</w:t>
            </w:r>
          </w:p>
        </w:tc>
        <w:tc>
          <w:tcPr>
            <w:tcW w:w="340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rPr>
            </w:pPr>
          </w:p>
        </w:tc>
      </w:tr>
    </w:tbl>
    <w:p>
      <w:pPr>
        <w:rPr>
          <w:rFonts w:cs="Times New Roman"/>
          <w:lang w:eastAsia="zh-CN"/>
        </w:rPr>
      </w:pPr>
      <w:r>
        <w:rPr>
          <w:rFonts w:hint="eastAsia" w:cs="宋体"/>
          <w:lang w:eastAsia="zh-CN"/>
        </w:rPr>
        <w:t>注：本表反映部门本年度一般公共预算财政拨款实际支出情况。</w:t>
      </w:r>
    </w:p>
    <w:p>
      <w:pPr>
        <w:rPr>
          <w:rFonts w:cs="Times New Roman"/>
          <w:lang w:eastAsia="zh-CN"/>
        </w:rPr>
        <w:sectPr>
          <w:footerReference r:id="rId5" w:type="default"/>
          <w:pgSz w:w="16838" w:h="11906" w:orient="landscape"/>
          <w:pgMar w:top="915" w:right="1440" w:bottom="1689" w:left="1440" w:header="851" w:footer="992" w:gutter="0"/>
          <w:pgNumType w:fmt="numberInDash"/>
          <w:cols w:space="720" w:num="1"/>
          <w:docGrid w:type="lines" w:linePitch="312" w:charSpace="0"/>
        </w:sectPr>
      </w:pPr>
    </w:p>
    <w:p>
      <w:pPr>
        <w:ind w:firstLine="960" w:firstLineChars="300"/>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表六</w:t>
      </w:r>
      <w:r>
        <w:rPr>
          <w:rFonts w:hint="eastAsia" w:ascii="方正小标宋简体" w:hAnsi="宋体" w:eastAsia="方正小标宋简体" w:cs="方正小标宋简体"/>
          <w:color w:val="000000"/>
          <w:sz w:val="32"/>
          <w:szCs w:val="32"/>
          <w:lang w:eastAsia="zh-CN"/>
        </w:rPr>
        <w:t>：</w:t>
      </w:r>
      <w:r>
        <w:rPr>
          <w:rFonts w:hint="eastAsia" w:ascii="方正小标宋简体" w:eastAsia="方正小标宋简体" w:cs="方正小标宋简体"/>
          <w:color w:val="000000"/>
          <w:sz w:val="32"/>
          <w:szCs w:val="32"/>
          <w:lang w:eastAsia="zh-CN"/>
        </w:rPr>
        <w:t>一般</w:t>
      </w:r>
      <w:r>
        <w:rPr>
          <w:rFonts w:hint="eastAsia" w:ascii="方正小标宋简体" w:hAnsi="宋体" w:eastAsia="方正小标宋简体" w:cs="方正小标宋简体"/>
          <w:color w:val="000000"/>
          <w:sz w:val="32"/>
          <w:szCs w:val="32"/>
          <w:lang w:eastAsia="zh-CN"/>
        </w:rPr>
        <w:t>公共预算财政拨</w:t>
      </w:r>
      <w:r>
        <w:rPr>
          <w:rFonts w:hint="eastAsia" w:ascii="方正小标宋简体" w:hAnsi="宋体" w:eastAsia="方正小标宋简体" w:cs="方正小标宋简体"/>
          <w:sz w:val="32"/>
          <w:szCs w:val="32"/>
          <w:lang w:eastAsia="zh-CN"/>
        </w:rPr>
        <w:t>款基本支出决算表</w:t>
      </w:r>
    </w:p>
    <w:p>
      <w:pPr>
        <w:ind w:right="330"/>
        <w:jc w:val="right"/>
        <w:rPr>
          <w:rFonts w:ascii="宋体" w:cs="宋体"/>
          <w:lang w:eastAsia="zh-CN"/>
        </w:rPr>
      </w:pPr>
      <w:r>
        <w:rPr>
          <w:rFonts w:hint="eastAsia" w:ascii="宋体" w:hAnsi="宋体" w:cs="宋体"/>
        </w:rPr>
        <w:t>单位：万元</w:t>
      </w:r>
    </w:p>
    <w:tbl>
      <w:tblPr>
        <w:tblStyle w:val="17"/>
        <w:tblW w:w="10313" w:type="dxa"/>
        <w:tblInd w:w="-885" w:type="dxa"/>
        <w:tblLayout w:type="fixed"/>
        <w:tblCellMar>
          <w:top w:w="0" w:type="dxa"/>
          <w:left w:w="108" w:type="dxa"/>
          <w:bottom w:w="0" w:type="dxa"/>
          <w:right w:w="108" w:type="dxa"/>
        </w:tblCellMar>
      </w:tblPr>
      <w:tblGrid>
        <w:gridCol w:w="851"/>
        <w:gridCol w:w="1725"/>
        <w:gridCol w:w="1073"/>
        <w:gridCol w:w="769"/>
        <w:gridCol w:w="1204"/>
        <w:gridCol w:w="889"/>
        <w:gridCol w:w="828"/>
        <w:gridCol w:w="1793"/>
        <w:gridCol w:w="1181"/>
      </w:tblGrid>
      <w:tr>
        <w:tblPrEx>
          <w:tblCellMar>
            <w:top w:w="0" w:type="dxa"/>
            <w:left w:w="108" w:type="dxa"/>
            <w:bottom w:w="0" w:type="dxa"/>
            <w:right w:w="108" w:type="dxa"/>
          </w:tblCellMar>
        </w:tblPrEx>
        <w:trPr>
          <w:trHeight w:val="308" w:hRule="atLeast"/>
        </w:trPr>
        <w:tc>
          <w:tcPr>
            <w:tcW w:w="3649"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人员经费</w:t>
            </w:r>
          </w:p>
        </w:tc>
        <w:tc>
          <w:tcPr>
            <w:tcW w:w="6664" w:type="dxa"/>
            <w:gridSpan w:val="6"/>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公用经费</w:t>
            </w:r>
          </w:p>
        </w:tc>
      </w:tr>
      <w:tr>
        <w:tblPrEx>
          <w:tblCellMar>
            <w:top w:w="0" w:type="dxa"/>
            <w:left w:w="108" w:type="dxa"/>
            <w:bottom w:w="0" w:type="dxa"/>
            <w:right w:w="108" w:type="dxa"/>
          </w:tblCellMar>
        </w:tblPrEx>
        <w:trPr>
          <w:trHeight w:val="312" w:hRule="atLeast"/>
        </w:trPr>
        <w:tc>
          <w:tcPr>
            <w:tcW w:w="851" w:type="dxa"/>
            <w:vMerge w:val="restart"/>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科目编码</w:t>
            </w:r>
          </w:p>
        </w:tc>
        <w:tc>
          <w:tcPr>
            <w:tcW w:w="1725"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1073"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金额</w:t>
            </w:r>
          </w:p>
        </w:tc>
        <w:tc>
          <w:tcPr>
            <w:tcW w:w="769"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科目编码</w:t>
            </w:r>
          </w:p>
        </w:tc>
        <w:tc>
          <w:tcPr>
            <w:tcW w:w="1204"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889"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金额</w:t>
            </w:r>
          </w:p>
        </w:tc>
        <w:tc>
          <w:tcPr>
            <w:tcW w:w="828"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科目编码</w:t>
            </w:r>
          </w:p>
        </w:tc>
        <w:tc>
          <w:tcPr>
            <w:tcW w:w="1793"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1181"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金额</w:t>
            </w:r>
          </w:p>
        </w:tc>
      </w:tr>
      <w:tr>
        <w:tblPrEx>
          <w:tblCellMar>
            <w:top w:w="0" w:type="dxa"/>
            <w:left w:w="108" w:type="dxa"/>
            <w:bottom w:w="0" w:type="dxa"/>
            <w:right w:w="108" w:type="dxa"/>
          </w:tblCellMar>
        </w:tblPrEx>
        <w:trPr>
          <w:trHeight w:val="312" w:hRule="atLeast"/>
        </w:trPr>
        <w:tc>
          <w:tcPr>
            <w:tcW w:w="851"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25"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73"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769"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204"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889"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828"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793"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81"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工资福利支出</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2033.32</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商品和服务支出</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578.86</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其他资本性支出</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30101</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基本工资</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468.20</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30201</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办公费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237.98</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31001</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房屋建筑物购建</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30102</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津贴补贴</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359.58</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30202</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印刷费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31002</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办公设备购置</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30103</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奖金</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176.76</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30203</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咨询费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1.98</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31003</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专用设备购置</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30107</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绩效工资</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348.92</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30205</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水费</w:t>
            </w:r>
          </w:p>
        </w:tc>
        <w:tc>
          <w:tcPr>
            <w:tcW w:w="889" w:type="dxa"/>
            <w:tcBorders>
              <w:top w:val="nil"/>
              <w:left w:val="nil"/>
              <w:bottom w:val="single" w:color="000000" w:sz="4" w:space="0"/>
              <w:right w:val="single" w:color="000000" w:sz="4" w:space="0"/>
            </w:tcBorders>
            <w:vAlign w:val="center"/>
          </w:tcPr>
          <w:p>
            <w:pPr>
              <w:spacing w:after="0" w:line="240" w:lineRule="auto"/>
              <w:ind w:right="90"/>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0.81</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31006</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大型修缮</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30108</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机关事业单位基本养老保险缴费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199.10</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30206</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电费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9.31</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31007</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信息网络及软件购置更新</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30109</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职业年金缴费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30207</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邮电费</w:t>
            </w:r>
          </w:p>
        </w:tc>
        <w:tc>
          <w:tcPr>
            <w:tcW w:w="889" w:type="dxa"/>
            <w:tcBorders>
              <w:top w:val="nil"/>
              <w:left w:val="nil"/>
              <w:bottom w:val="single" w:color="000000" w:sz="4" w:space="0"/>
              <w:right w:val="single" w:color="000000" w:sz="4" w:space="0"/>
            </w:tcBorders>
            <w:vAlign w:val="center"/>
          </w:tcPr>
          <w:p>
            <w:pPr>
              <w:spacing w:after="0" w:line="240" w:lineRule="auto"/>
              <w:ind w:right="90"/>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22.25</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31008</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物资储备</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Arial" w:hAnsi="Arial" w:cs="Arial"/>
                <w:color w:val="000000"/>
                <w:sz w:val="18"/>
                <w:szCs w:val="18"/>
                <w:lang w:eastAsia="zh-CN"/>
              </w:rPr>
              <w:t>30110</w:t>
            </w:r>
          </w:p>
        </w:tc>
        <w:tc>
          <w:tcPr>
            <w:tcW w:w="1725" w:type="dxa"/>
            <w:tcBorders>
              <w:top w:val="nil"/>
              <w:left w:val="nil"/>
              <w:bottom w:val="single" w:color="000000" w:sz="4" w:space="0"/>
              <w:right w:val="single" w:color="000000" w:sz="4" w:space="0"/>
            </w:tcBorders>
            <w:shd w:val="clear" w:color="FFFFFF" w:fill="C0C0C0"/>
            <w:vAlign w:val="center"/>
          </w:tcPr>
          <w:p>
            <w:pPr>
              <w:rPr>
                <w:rFonts w:ascii="Arial" w:hAnsi="Arial" w:cs="Arial"/>
                <w:color w:val="000000"/>
                <w:sz w:val="18"/>
                <w:szCs w:val="18"/>
                <w:lang w:eastAsia="zh-CN"/>
              </w:rPr>
            </w:pPr>
            <w:r>
              <w:rPr>
                <w:rFonts w:hint="eastAsia"/>
                <w:color w:val="000000"/>
                <w:sz w:val="18"/>
                <w:szCs w:val="18"/>
              </w:rPr>
              <w:t>职工基本医疗保险缴费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86.82</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30208</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取暖费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31009</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土地补偿</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90"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Arial" w:hAnsi="Arial" w:cs="Arial"/>
                <w:color w:val="000000"/>
                <w:sz w:val="18"/>
                <w:szCs w:val="18"/>
                <w:lang w:eastAsia="zh-CN"/>
              </w:rPr>
              <w:t>30111</w:t>
            </w:r>
          </w:p>
        </w:tc>
        <w:tc>
          <w:tcPr>
            <w:tcW w:w="1725" w:type="dxa"/>
            <w:tcBorders>
              <w:top w:val="nil"/>
              <w:left w:val="nil"/>
              <w:bottom w:val="single" w:color="000000" w:sz="4" w:space="0"/>
              <w:right w:val="single" w:color="000000" w:sz="4" w:space="0"/>
            </w:tcBorders>
            <w:shd w:val="clear" w:color="FFFFFF" w:fill="C0C0C0"/>
            <w:vAlign w:val="center"/>
          </w:tcPr>
          <w:p>
            <w:pPr>
              <w:rPr>
                <w:rFonts w:ascii="宋体" w:hAnsi="宋体" w:cs="宋体"/>
                <w:color w:val="000000"/>
                <w:sz w:val="18"/>
                <w:szCs w:val="18"/>
              </w:rPr>
            </w:pPr>
            <w:r>
              <w:rPr>
                <w:rFonts w:hint="eastAsia"/>
                <w:color w:val="000000"/>
                <w:sz w:val="18"/>
                <w:szCs w:val="18"/>
              </w:rPr>
              <w:t>公务员医疗补助缴费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57.61</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30209</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宋体" w:hAnsi="宋体" w:cs="Arial"/>
                <w:color w:val="000000"/>
                <w:sz w:val="18"/>
                <w:szCs w:val="18"/>
                <w:lang w:eastAsia="zh-CN"/>
              </w:rPr>
              <w:t>物业管理费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0.71</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31010</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安置补助</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Arial" w:hAnsi="Arial" w:cs="Arial"/>
                <w:color w:val="000000"/>
                <w:sz w:val="18"/>
                <w:szCs w:val="18"/>
                <w:lang w:eastAsia="zh-CN"/>
              </w:rPr>
              <w:t>30112</w:t>
            </w:r>
          </w:p>
        </w:tc>
        <w:tc>
          <w:tcPr>
            <w:tcW w:w="1725" w:type="dxa"/>
            <w:tcBorders>
              <w:top w:val="nil"/>
              <w:left w:val="nil"/>
              <w:bottom w:val="single" w:color="000000" w:sz="4" w:space="0"/>
              <w:right w:val="single" w:color="000000" w:sz="4" w:space="0"/>
            </w:tcBorders>
            <w:shd w:val="clear" w:color="FFFFFF" w:fill="C0C0C0"/>
            <w:vAlign w:val="center"/>
          </w:tcPr>
          <w:p>
            <w:pPr>
              <w:rPr>
                <w:rFonts w:ascii="宋体" w:hAnsi="宋体" w:cs="宋体"/>
                <w:color w:val="000000"/>
                <w:sz w:val="18"/>
                <w:szCs w:val="18"/>
              </w:rPr>
            </w:pPr>
            <w:r>
              <w:rPr>
                <w:rFonts w:hint="eastAsia" w:ascii="宋体" w:hAnsi="宋体" w:cs="Arial"/>
                <w:color w:val="000000"/>
                <w:sz w:val="18"/>
                <w:szCs w:val="18"/>
                <w:lang w:eastAsia="zh-CN"/>
              </w:rPr>
              <w:t>其他社会保障缴费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47.09</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30211</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差旅费</w:t>
            </w:r>
          </w:p>
        </w:tc>
        <w:tc>
          <w:tcPr>
            <w:tcW w:w="889" w:type="dxa"/>
            <w:tcBorders>
              <w:top w:val="nil"/>
              <w:left w:val="nil"/>
              <w:bottom w:val="single" w:color="000000" w:sz="4" w:space="0"/>
              <w:right w:val="single" w:color="000000" w:sz="4" w:space="0"/>
            </w:tcBorders>
            <w:vAlign w:val="center"/>
          </w:tcPr>
          <w:p>
            <w:pPr>
              <w:spacing w:after="0" w:line="240" w:lineRule="auto"/>
              <w:ind w:right="180"/>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12.98</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31011</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地上附着物和青苗补偿</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Arial" w:hAnsi="Arial" w:cs="Arial"/>
                <w:color w:val="000000"/>
                <w:sz w:val="18"/>
                <w:szCs w:val="18"/>
                <w:lang w:eastAsia="zh-CN"/>
              </w:rPr>
              <w:t>30113</w:t>
            </w:r>
          </w:p>
        </w:tc>
        <w:tc>
          <w:tcPr>
            <w:tcW w:w="1725" w:type="dxa"/>
            <w:tcBorders>
              <w:top w:val="nil"/>
              <w:left w:val="nil"/>
              <w:bottom w:val="single" w:color="000000" w:sz="4" w:space="0"/>
              <w:right w:val="single" w:color="000000" w:sz="4" w:space="0"/>
            </w:tcBorders>
            <w:shd w:val="clear" w:color="FFFFFF" w:fill="C0C0C0"/>
            <w:vAlign w:val="center"/>
          </w:tcPr>
          <w:p>
            <w:pPr>
              <w:rPr>
                <w:color w:val="000000"/>
                <w:sz w:val="18"/>
                <w:szCs w:val="18"/>
              </w:rPr>
            </w:pPr>
            <w:r>
              <w:rPr>
                <w:rFonts w:hint="eastAsia" w:ascii="宋体" w:hAnsi="宋体" w:cs="Arial"/>
                <w:color w:val="000000"/>
                <w:sz w:val="18"/>
                <w:szCs w:val="18"/>
                <w:lang w:eastAsia="zh-CN"/>
              </w:rPr>
              <w:t>住房公积金</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139.09</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30212</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因公出国（境）费用</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31012</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拆迁补偿</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Arial" w:hAnsi="Arial" w:cs="Arial"/>
                <w:color w:val="000000"/>
                <w:sz w:val="18"/>
                <w:szCs w:val="18"/>
                <w:lang w:eastAsia="zh-CN"/>
              </w:rPr>
              <w:t>30114</w:t>
            </w:r>
          </w:p>
        </w:tc>
        <w:tc>
          <w:tcPr>
            <w:tcW w:w="1725"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18"/>
                <w:szCs w:val="18"/>
                <w:lang w:eastAsia="zh-CN"/>
              </w:rPr>
            </w:pPr>
            <w:r>
              <w:rPr>
                <w:rFonts w:hint="eastAsia" w:ascii="宋体" w:hAnsi="宋体" w:cs="Arial"/>
                <w:color w:val="000000"/>
                <w:sz w:val="18"/>
                <w:szCs w:val="18"/>
                <w:lang w:eastAsia="zh-CN"/>
              </w:rPr>
              <w:t>医疗费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30213</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宋体" w:hAnsi="宋体" w:cs="Arial"/>
                <w:color w:val="000000"/>
                <w:sz w:val="18"/>
                <w:szCs w:val="18"/>
                <w:lang w:eastAsia="zh-CN"/>
              </w:rPr>
              <w:t>维修</w:t>
            </w:r>
            <w:r>
              <w:rPr>
                <w:rFonts w:ascii="Arial" w:hAnsi="Arial" w:cs="Arial"/>
                <w:color w:val="000000"/>
                <w:sz w:val="18"/>
                <w:szCs w:val="18"/>
                <w:lang w:eastAsia="zh-CN"/>
              </w:rPr>
              <w:t>(</w:t>
            </w:r>
            <w:r>
              <w:rPr>
                <w:rFonts w:hint="eastAsia" w:ascii="宋体" w:hAnsi="宋体" w:cs="Arial"/>
                <w:color w:val="000000"/>
                <w:sz w:val="18"/>
                <w:szCs w:val="18"/>
                <w:lang w:eastAsia="zh-CN"/>
              </w:rPr>
              <w:t>护</w:t>
            </w:r>
            <w:r>
              <w:rPr>
                <w:rFonts w:ascii="Arial" w:hAnsi="Arial" w:cs="Arial"/>
                <w:color w:val="000000"/>
                <w:sz w:val="18"/>
                <w:szCs w:val="18"/>
                <w:lang w:eastAsia="zh-CN"/>
              </w:rPr>
              <w:t>)</w:t>
            </w:r>
            <w:r>
              <w:rPr>
                <w:rFonts w:hint="eastAsia" w:ascii="宋体" w:hAnsi="宋体" w:cs="Arial"/>
                <w:color w:val="000000"/>
                <w:sz w:val="18"/>
                <w:szCs w:val="18"/>
                <w:lang w:eastAsia="zh-CN"/>
              </w:rPr>
              <w:t>费</w:t>
            </w:r>
          </w:p>
        </w:tc>
        <w:tc>
          <w:tcPr>
            <w:tcW w:w="889" w:type="dxa"/>
            <w:tcBorders>
              <w:top w:val="nil"/>
              <w:left w:val="nil"/>
              <w:bottom w:val="single" w:color="000000" w:sz="4" w:space="0"/>
              <w:right w:val="single" w:color="000000" w:sz="4" w:space="0"/>
            </w:tcBorders>
            <w:vAlign w:val="center"/>
          </w:tcPr>
          <w:p>
            <w:pPr>
              <w:spacing w:after="0" w:line="240" w:lineRule="auto"/>
              <w:ind w:right="90"/>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1.04</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31013</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公务用车购置</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30199</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hAnsi="宋体"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其他工资福利支出</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150.15</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30214</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租赁费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1.92</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31019</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其他交通工具购置</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宋体" w:hAnsi="宋体" w:cs="Arial"/>
                <w:color w:val="000000"/>
                <w:sz w:val="18"/>
                <w:szCs w:val="18"/>
                <w:lang w:eastAsia="zh-CN"/>
              </w:rPr>
              <w:t>对个人和家庭的补助</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866.82</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30215</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会议费</w:t>
            </w:r>
          </w:p>
        </w:tc>
        <w:tc>
          <w:tcPr>
            <w:tcW w:w="889" w:type="dxa"/>
            <w:tcBorders>
              <w:top w:val="nil"/>
              <w:left w:val="nil"/>
              <w:bottom w:val="single" w:color="000000" w:sz="4" w:space="0"/>
              <w:right w:val="single" w:color="000000" w:sz="4" w:space="0"/>
            </w:tcBorders>
            <w:vAlign w:val="center"/>
          </w:tcPr>
          <w:p>
            <w:pPr>
              <w:spacing w:after="0" w:line="240" w:lineRule="auto"/>
              <w:ind w:right="90"/>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9.47</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31020</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产权参股</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30301</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离休费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30216</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培训费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1.87</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31099</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其他资本性支出</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30302</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退休费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30217</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公务接待费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2.53</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304</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对企事业单位的补贴</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30304</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抚恤金</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19.32</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30224</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宋体" w:hAnsi="宋体" w:cs="Arial"/>
                <w:color w:val="000000"/>
                <w:sz w:val="18"/>
                <w:szCs w:val="18"/>
                <w:lang w:eastAsia="zh-CN"/>
              </w:rPr>
              <w:t>被装购置费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30402</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事业单位补贴</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30305</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生活补助</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614.74</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30225</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hint="eastAsia" w:ascii="宋体" w:hAnsi="宋体" w:cs="Arial"/>
                <w:color w:val="000000"/>
                <w:sz w:val="18"/>
                <w:szCs w:val="18"/>
                <w:lang w:eastAsia="zh-CN"/>
              </w:rPr>
              <w:t>专用燃料费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30403</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财政贴息</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30306</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救济费</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30226</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劳务费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3.76</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30499</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其他对企事业单位的补贴</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3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30308</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助学金</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30228</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工会经费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048</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30701</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国内债务付息</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30309</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奖励金</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123.36</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30229</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福利费</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0.21</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30707</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国外债务付息</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30310</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生产补贴</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30231</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公务用车运行维护费</w:t>
            </w:r>
          </w:p>
        </w:tc>
        <w:tc>
          <w:tcPr>
            <w:tcW w:w="889" w:type="dxa"/>
            <w:tcBorders>
              <w:top w:val="nil"/>
              <w:left w:val="nil"/>
              <w:bottom w:val="single" w:color="000000" w:sz="4" w:space="0"/>
              <w:right w:val="single" w:color="000000" w:sz="4" w:space="0"/>
            </w:tcBorders>
            <w:vAlign w:val="center"/>
          </w:tcPr>
          <w:p>
            <w:pPr>
              <w:spacing w:after="0" w:line="240" w:lineRule="auto"/>
              <w:jc w:val="center"/>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4.54</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399</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其他支出</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30399</w:t>
            </w: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其他对个人和家庭的补助支出</w:t>
            </w:r>
          </w:p>
        </w:tc>
        <w:tc>
          <w:tcPr>
            <w:tcW w:w="1073"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109.41</w:t>
            </w: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30239</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其他交通费用</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64.99</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39906</w:t>
            </w: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  </w:t>
            </w:r>
            <w:r>
              <w:rPr>
                <w:rFonts w:hint="eastAsia" w:ascii="宋体" w:hAnsi="宋体" w:cs="Arial"/>
                <w:color w:val="000000"/>
                <w:sz w:val="18"/>
                <w:szCs w:val="18"/>
                <w:lang w:eastAsia="zh-CN"/>
              </w:rPr>
              <w:t>赠与</w:t>
            </w: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eastAsia="zh-CN"/>
              </w:rPr>
              <w:t>　</w:t>
            </w:r>
          </w:p>
        </w:tc>
      </w:tr>
      <w:tr>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p>
        </w:tc>
        <w:tc>
          <w:tcPr>
            <w:tcW w:w="1725"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color w:val="000000"/>
                <w:sz w:val="18"/>
                <w:szCs w:val="18"/>
                <w:lang w:eastAsia="zh-CN"/>
              </w:rPr>
            </w:pPr>
          </w:p>
        </w:tc>
        <w:tc>
          <w:tcPr>
            <w:tcW w:w="107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769" w:type="dxa"/>
            <w:tcBorders>
              <w:top w:val="nil"/>
              <w:left w:val="nil"/>
              <w:bottom w:val="single" w:color="000000" w:sz="4" w:space="0"/>
              <w:right w:val="single" w:color="000000" w:sz="4" w:space="0"/>
            </w:tcBorders>
            <w:shd w:val="clear" w:color="FFFFFF" w:fill="C0C0C0"/>
            <w:vAlign w:val="center"/>
          </w:tcPr>
          <w:p>
            <w:pPr>
              <w:spacing w:after="0" w:line="240" w:lineRule="auto"/>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30299</w:t>
            </w:r>
          </w:p>
        </w:tc>
        <w:tc>
          <w:tcPr>
            <w:tcW w:w="1204" w:type="dxa"/>
            <w:tcBorders>
              <w:top w:val="nil"/>
              <w:left w:val="nil"/>
              <w:bottom w:val="single" w:color="000000" w:sz="4" w:space="0"/>
              <w:right w:val="single" w:color="000000" w:sz="4" w:space="0"/>
            </w:tcBorders>
            <w:shd w:val="clear" w:color="FFFFFF" w:fill="C0C0C0"/>
            <w:vAlign w:val="center"/>
          </w:tcPr>
          <w:p>
            <w:pPr>
              <w:spacing w:after="0" w:line="240" w:lineRule="auto"/>
              <w:rPr>
                <w:rFonts w:ascii="Arial" w:hAnsi="Arial" w:cs="Arial"/>
                <w:b/>
                <w:bCs/>
                <w:color w:val="000000"/>
                <w:sz w:val="18"/>
                <w:szCs w:val="18"/>
                <w:lang w:eastAsia="zh-CN"/>
              </w:rPr>
            </w:pPr>
            <w:r>
              <w:rPr>
                <w:rFonts w:hint="eastAsia" w:ascii="宋体" w:hAnsi="宋体" w:cs="Arial"/>
                <w:color w:val="000000"/>
                <w:sz w:val="18"/>
                <w:szCs w:val="18"/>
                <w:lang w:eastAsia="zh-CN"/>
              </w:rPr>
              <w:t>其他商品和服务支出</w:t>
            </w:r>
          </w:p>
        </w:tc>
        <w:tc>
          <w:tcPr>
            <w:tcW w:w="889" w:type="dxa"/>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200.59</w:t>
            </w:r>
          </w:p>
        </w:tc>
        <w:tc>
          <w:tcPr>
            <w:tcW w:w="828" w:type="dxa"/>
            <w:tcBorders>
              <w:top w:val="nil"/>
              <w:left w:val="nil"/>
              <w:bottom w:val="single" w:color="000000" w:sz="4" w:space="0"/>
              <w:right w:val="single" w:color="000000" w:sz="4" w:space="0"/>
            </w:tcBorders>
            <w:shd w:val="clear" w:color="FFFFFF" w:fill="C0C0C0"/>
            <w:vAlign w:val="center"/>
          </w:tcPr>
          <w:p>
            <w:pPr>
              <w:spacing w:after="0" w:line="240" w:lineRule="auto"/>
              <w:rPr>
                <w:rFonts w:hint="eastAsia" w:ascii="Arial" w:hAnsi="Arial" w:cs="Arial"/>
                <w:color w:val="000000"/>
                <w:sz w:val="18"/>
                <w:szCs w:val="18"/>
                <w:lang w:eastAsia="zh-CN"/>
              </w:rPr>
            </w:pPr>
          </w:p>
        </w:tc>
        <w:tc>
          <w:tcPr>
            <w:tcW w:w="1793" w:type="dxa"/>
            <w:tcBorders>
              <w:top w:val="nil"/>
              <w:left w:val="nil"/>
              <w:bottom w:val="single" w:color="000000" w:sz="4" w:space="0"/>
              <w:right w:val="single" w:color="000000" w:sz="4" w:space="0"/>
            </w:tcBorders>
            <w:shd w:val="clear" w:color="FFFFFF" w:fill="C0C0C0"/>
            <w:vAlign w:val="center"/>
          </w:tcPr>
          <w:p>
            <w:pPr>
              <w:spacing w:after="0" w:line="240" w:lineRule="auto"/>
              <w:rPr>
                <w:rFonts w:hint="eastAsia" w:ascii="Arial" w:hAnsi="Arial" w:cs="Arial"/>
                <w:color w:val="000000"/>
                <w:sz w:val="18"/>
                <w:szCs w:val="18"/>
                <w:lang w:eastAsia="zh-CN"/>
              </w:rPr>
            </w:pPr>
          </w:p>
        </w:tc>
        <w:tc>
          <w:tcPr>
            <w:tcW w:w="1181" w:type="dxa"/>
            <w:tcBorders>
              <w:top w:val="nil"/>
              <w:left w:val="nil"/>
              <w:bottom w:val="single" w:color="000000" w:sz="4" w:space="0"/>
              <w:right w:val="single" w:color="000000" w:sz="4" w:space="0"/>
            </w:tcBorders>
            <w:vAlign w:val="center"/>
          </w:tcPr>
          <w:p>
            <w:pPr>
              <w:spacing w:after="0" w:line="240" w:lineRule="auto"/>
              <w:jc w:val="right"/>
              <w:rPr>
                <w:rFonts w:hint="eastAsia" w:ascii="Arial" w:hAnsi="Arial" w:cs="Arial"/>
                <w:color w:val="000000"/>
                <w:sz w:val="18"/>
                <w:szCs w:val="18"/>
                <w:lang w:eastAsia="zh-CN"/>
              </w:rPr>
            </w:pPr>
          </w:p>
        </w:tc>
      </w:tr>
      <w:tr>
        <w:tblPrEx>
          <w:tblCellMar>
            <w:top w:w="0" w:type="dxa"/>
            <w:left w:w="108" w:type="dxa"/>
            <w:bottom w:w="0" w:type="dxa"/>
            <w:right w:w="108" w:type="dxa"/>
          </w:tblCellMar>
        </w:tblPrEx>
        <w:trPr>
          <w:trHeight w:val="960" w:hRule="atLeast"/>
        </w:trPr>
        <w:tc>
          <w:tcPr>
            <w:tcW w:w="2576" w:type="dxa"/>
            <w:gridSpan w:val="2"/>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hint="default" w:ascii="Arial" w:hAnsi="Arial" w:cs="Arial"/>
                <w:color w:val="000000"/>
                <w:sz w:val="18"/>
                <w:szCs w:val="18"/>
                <w:lang w:val="en-US" w:eastAsia="zh-CN"/>
              </w:rPr>
            </w:pPr>
            <w:r>
              <w:rPr>
                <w:rFonts w:hint="eastAsia" w:ascii="宋体" w:hAnsi="宋体" w:cs="Arial"/>
                <w:color w:val="000000"/>
                <w:sz w:val="18"/>
                <w:szCs w:val="18"/>
                <w:lang w:eastAsia="zh-CN"/>
              </w:rPr>
              <w:t>人员经费合计</w:t>
            </w:r>
          </w:p>
        </w:tc>
        <w:tc>
          <w:tcPr>
            <w:tcW w:w="1073"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hint="eastAsia" w:ascii="Arial" w:hAnsi="Arial" w:cs="Arial"/>
                <w:color w:val="000000"/>
                <w:sz w:val="18"/>
                <w:szCs w:val="18"/>
                <w:lang w:val="en-US" w:eastAsia="zh-CN"/>
              </w:rPr>
              <w:t>2900.14</w:t>
            </w:r>
          </w:p>
        </w:tc>
        <w:tc>
          <w:tcPr>
            <w:tcW w:w="5483" w:type="dxa"/>
            <w:gridSpan w:val="5"/>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hint="eastAsia" w:ascii="宋体" w:hAnsi="宋体" w:cs="Arial"/>
                <w:color w:val="000000"/>
                <w:sz w:val="18"/>
                <w:szCs w:val="18"/>
                <w:lang w:eastAsia="zh-CN"/>
              </w:rPr>
            </w:pPr>
          </w:p>
          <w:p>
            <w:pPr>
              <w:spacing w:after="0" w:line="240" w:lineRule="auto"/>
              <w:jc w:val="center"/>
              <w:rPr>
                <w:rFonts w:hint="eastAsia" w:ascii="宋体" w:hAnsi="宋体" w:cs="Arial"/>
                <w:color w:val="000000"/>
                <w:sz w:val="18"/>
                <w:szCs w:val="18"/>
                <w:lang w:eastAsia="zh-CN"/>
              </w:rPr>
            </w:pPr>
            <w:r>
              <w:rPr>
                <w:rFonts w:hint="eastAsia" w:ascii="宋体" w:hAnsi="宋体" w:cs="Arial"/>
                <w:color w:val="000000"/>
                <w:sz w:val="18"/>
                <w:szCs w:val="18"/>
                <w:lang w:eastAsia="zh-CN"/>
              </w:rPr>
              <w:t>公用经费合计</w:t>
            </w:r>
          </w:p>
          <w:p>
            <w:pPr>
              <w:spacing w:after="0" w:line="240" w:lineRule="auto"/>
              <w:jc w:val="center"/>
              <w:rPr>
                <w:rFonts w:ascii="Arial" w:hAnsi="Arial" w:cs="Arial"/>
                <w:color w:val="000000"/>
                <w:sz w:val="18"/>
                <w:szCs w:val="18"/>
                <w:lang w:eastAsia="zh-CN"/>
              </w:rPr>
            </w:pPr>
          </w:p>
        </w:tc>
        <w:tc>
          <w:tcPr>
            <w:tcW w:w="118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r>
              <w:rPr>
                <w:rFonts w:hint="eastAsia" w:ascii="Arial" w:hAnsi="Arial" w:cs="Arial"/>
                <w:color w:val="000000"/>
                <w:sz w:val="18"/>
                <w:szCs w:val="18"/>
                <w:lang w:val="en-US" w:eastAsia="zh-CN"/>
              </w:rPr>
              <w:t>578.86</w:t>
            </w:r>
            <w:r>
              <w:rPr>
                <w:rFonts w:hint="eastAsia" w:ascii="Arial" w:hAnsi="Arial" w:cs="Arial"/>
                <w:color w:val="000000"/>
                <w:sz w:val="18"/>
                <w:szCs w:val="18"/>
                <w:lang w:eastAsia="zh-CN"/>
              </w:rPr>
              <w:t>　</w:t>
            </w:r>
          </w:p>
        </w:tc>
      </w:tr>
    </w:tbl>
    <w:p>
      <w:pPr>
        <w:rPr>
          <w:rFonts w:cs="Times New Roman"/>
          <w:lang w:eastAsia="zh-CN"/>
        </w:rPr>
        <w:sectPr>
          <w:pgSz w:w="11906" w:h="16838"/>
          <w:pgMar w:top="1134" w:right="1797" w:bottom="1134" w:left="1797" w:header="851" w:footer="992" w:gutter="0"/>
          <w:pgNumType w:fmt="numberInDash"/>
          <w:cols w:space="720" w:num="1"/>
          <w:docGrid w:type="lines" w:linePitch="312" w:charSpace="0"/>
        </w:sectPr>
      </w:pPr>
      <w:r>
        <w:rPr>
          <w:rFonts w:hint="eastAsia" w:cs="宋体"/>
          <w:lang w:eastAsia="zh-CN"/>
        </w:rPr>
        <w:t>注：本表反映部门本年度一般公共预算财政拨款基本支出明细情况。</w:t>
      </w:r>
    </w:p>
    <w:p>
      <w:pPr>
        <w:ind w:right="330"/>
        <w:rPr>
          <w:rFonts w:ascii="宋体" w:cs="Times New Roman"/>
          <w:lang w:eastAsia="zh-CN"/>
        </w:rPr>
      </w:pPr>
    </w:p>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表七：</w:t>
      </w:r>
      <w:r>
        <w:rPr>
          <w:rFonts w:hint="eastAsia" w:ascii="方正小标宋简体" w:eastAsia="方正小标宋简体" w:cs="方正小标宋简体"/>
          <w:sz w:val="32"/>
          <w:szCs w:val="32"/>
          <w:lang w:eastAsia="zh-CN"/>
        </w:rPr>
        <w:t>一般</w:t>
      </w:r>
      <w:r>
        <w:rPr>
          <w:rFonts w:hint="eastAsia" w:ascii="方正小标宋简体" w:hAnsi="宋体" w:eastAsia="方正小标宋简体" w:cs="方正小标宋简体"/>
          <w:sz w:val="32"/>
          <w:szCs w:val="32"/>
          <w:lang w:eastAsia="zh-CN"/>
        </w:rPr>
        <w:t>公共预算财政拨款安排的“三公”经费支出决算表</w:t>
      </w:r>
    </w:p>
    <w:p>
      <w:pPr>
        <w:rPr>
          <w:rFonts w:cs="Times New Roman"/>
          <w:lang w:eastAsia="zh-CN"/>
        </w:rPr>
      </w:pPr>
    </w:p>
    <w:p>
      <w:pPr>
        <w:jc w:val="right"/>
        <w:rPr>
          <w:rFonts w:cs="Times New Roman"/>
        </w:rPr>
      </w:pPr>
      <w:r>
        <w:rPr>
          <w:rFonts w:hint="eastAsia" w:cs="宋体"/>
        </w:rPr>
        <w:t>单位：万元</w:t>
      </w:r>
    </w:p>
    <w:tbl>
      <w:tblPr>
        <w:tblStyle w:val="17"/>
        <w:tblW w:w="13642" w:type="dxa"/>
        <w:jc w:val="center"/>
        <w:tblLayout w:type="fixed"/>
        <w:tblCellMar>
          <w:top w:w="0" w:type="dxa"/>
          <w:left w:w="108" w:type="dxa"/>
          <w:bottom w:w="0" w:type="dxa"/>
          <w:right w:w="108" w:type="dxa"/>
        </w:tblCellMar>
      </w:tblPr>
      <w:tblGrid>
        <w:gridCol w:w="1258"/>
        <w:gridCol w:w="1079"/>
        <w:gridCol w:w="999"/>
        <w:gridCol w:w="1242"/>
        <w:gridCol w:w="1242"/>
        <w:gridCol w:w="1004"/>
        <w:gridCol w:w="993"/>
        <w:gridCol w:w="1121"/>
        <w:gridCol w:w="915"/>
        <w:gridCol w:w="1398"/>
        <w:gridCol w:w="1208"/>
        <w:gridCol w:w="1183"/>
      </w:tblGrid>
      <w:tr>
        <w:tblPrEx>
          <w:tblCellMar>
            <w:top w:w="0" w:type="dxa"/>
            <w:left w:w="108" w:type="dxa"/>
            <w:bottom w:w="0" w:type="dxa"/>
            <w:right w:w="108" w:type="dxa"/>
          </w:tblCellMar>
        </w:tblPrEx>
        <w:trPr>
          <w:trHeight w:val="540" w:hRule="atLeast"/>
          <w:jc w:val="center"/>
        </w:trPr>
        <w:tc>
          <w:tcPr>
            <w:tcW w:w="682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lang w:eastAsia="zh-CN"/>
              </w:rPr>
              <w:t>2019</w:t>
            </w:r>
            <w:r>
              <w:rPr>
                <w:rFonts w:hint="eastAsia" w:ascii="宋体" w:hAnsi="宋体" w:cs="宋体"/>
              </w:rPr>
              <w:t>年度预算数</w:t>
            </w:r>
          </w:p>
        </w:tc>
        <w:tc>
          <w:tcPr>
            <w:tcW w:w="6818" w:type="dxa"/>
            <w:gridSpan w:val="6"/>
            <w:tcBorders>
              <w:top w:val="single" w:color="auto" w:sz="4" w:space="0"/>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lang w:eastAsia="zh-CN"/>
              </w:rPr>
              <w:t>2019</w:t>
            </w:r>
            <w:r>
              <w:rPr>
                <w:rFonts w:hint="eastAsia" w:ascii="宋体" w:hAnsi="宋体" w:cs="宋体"/>
              </w:rPr>
              <w:t>年度决算数</w:t>
            </w:r>
          </w:p>
        </w:tc>
      </w:tr>
      <w:tr>
        <w:tblPrEx>
          <w:tblCellMar>
            <w:top w:w="0" w:type="dxa"/>
            <w:left w:w="108" w:type="dxa"/>
            <w:bottom w:w="0" w:type="dxa"/>
            <w:right w:w="108" w:type="dxa"/>
          </w:tblCellMar>
        </w:tblPrEx>
        <w:trPr>
          <w:trHeight w:val="396" w:hRule="atLeast"/>
          <w:jc w:val="center"/>
        </w:trPr>
        <w:tc>
          <w:tcPr>
            <w:tcW w:w="1258" w:type="dxa"/>
            <w:vMerge w:val="restart"/>
            <w:tcBorders>
              <w:top w:val="nil"/>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合计</w:t>
            </w:r>
          </w:p>
        </w:tc>
        <w:tc>
          <w:tcPr>
            <w:tcW w:w="1079"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因公出国</w:t>
            </w:r>
          </w:p>
        </w:tc>
        <w:tc>
          <w:tcPr>
            <w:tcW w:w="3483"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color w:val="000000"/>
                <w:lang w:eastAsia="zh-CN"/>
              </w:rPr>
            </w:pPr>
            <w:r>
              <w:rPr>
                <w:rFonts w:hint="eastAsia" w:ascii="宋体" w:hAnsi="宋体" w:cs="宋体"/>
                <w:lang w:eastAsia="zh-CN"/>
              </w:rPr>
              <w:t>公务用车购置及运行费</w:t>
            </w:r>
          </w:p>
        </w:tc>
        <w:tc>
          <w:tcPr>
            <w:tcW w:w="1004" w:type="dxa"/>
            <w:vMerge w:val="restart"/>
            <w:tcBorders>
              <w:top w:val="nil"/>
              <w:left w:val="nil"/>
              <w:right w:val="single" w:color="auto" w:sz="4" w:space="0"/>
            </w:tcBorders>
            <w:vAlign w:val="center"/>
          </w:tcPr>
          <w:p>
            <w:pPr>
              <w:jc w:val="center"/>
              <w:rPr>
                <w:rFonts w:hint="eastAsia" w:ascii="宋体" w:hAnsi="宋体" w:cs="宋体"/>
              </w:rPr>
            </w:pPr>
            <w:r>
              <w:rPr>
                <w:rFonts w:hint="eastAsia" w:ascii="宋体" w:hAnsi="宋体" w:cs="宋体"/>
              </w:rPr>
              <w:t>公务接</w:t>
            </w:r>
          </w:p>
          <w:p>
            <w:pPr>
              <w:jc w:val="center"/>
              <w:rPr>
                <w:rFonts w:ascii="宋体" w:cs="Times New Roman"/>
                <w:color w:val="000000"/>
              </w:rPr>
            </w:pPr>
            <w:r>
              <w:rPr>
                <w:rFonts w:hint="eastAsia" w:ascii="宋体" w:hAnsi="宋体" w:cs="宋体"/>
              </w:rPr>
              <w:t>待费</w:t>
            </w:r>
          </w:p>
        </w:tc>
        <w:tc>
          <w:tcPr>
            <w:tcW w:w="993" w:type="dxa"/>
            <w:vMerge w:val="restart"/>
            <w:tcBorders>
              <w:top w:val="nil"/>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合计</w:t>
            </w:r>
          </w:p>
        </w:tc>
        <w:tc>
          <w:tcPr>
            <w:tcW w:w="1121"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因公出国</w:t>
            </w:r>
          </w:p>
        </w:tc>
        <w:tc>
          <w:tcPr>
            <w:tcW w:w="3521"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color w:val="000000"/>
                <w:lang w:eastAsia="zh-CN"/>
              </w:rPr>
            </w:pPr>
            <w:r>
              <w:rPr>
                <w:rFonts w:hint="eastAsia" w:ascii="宋体" w:hAnsi="宋体" w:cs="宋体"/>
                <w:lang w:eastAsia="zh-CN"/>
              </w:rPr>
              <w:t>公务用车购置及运行费</w:t>
            </w:r>
          </w:p>
        </w:tc>
        <w:tc>
          <w:tcPr>
            <w:tcW w:w="1183" w:type="dxa"/>
            <w:vMerge w:val="restart"/>
            <w:tcBorders>
              <w:top w:val="nil"/>
              <w:left w:val="nil"/>
              <w:right w:val="single" w:color="auto" w:sz="4" w:space="0"/>
            </w:tcBorders>
            <w:vAlign w:val="center"/>
          </w:tcPr>
          <w:p>
            <w:pPr>
              <w:jc w:val="center"/>
              <w:rPr>
                <w:rFonts w:hint="eastAsia" w:ascii="宋体" w:hAnsi="宋体" w:cs="宋体"/>
              </w:rPr>
            </w:pPr>
            <w:r>
              <w:rPr>
                <w:rFonts w:hint="eastAsia" w:ascii="宋体" w:hAnsi="宋体" w:cs="宋体"/>
              </w:rPr>
              <w:t>公务接</w:t>
            </w:r>
          </w:p>
          <w:p>
            <w:pPr>
              <w:jc w:val="center"/>
              <w:rPr>
                <w:rFonts w:ascii="宋体" w:cs="Times New Roman"/>
                <w:color w:val="000000"/>
              </w:rPr>
            </w:pPr>
            <w:r>
              <w:rPr>
                <w:rFonts w:hint="eastAsia" w:ascii="宋体" w:hAnsi="宋体" w:cs="宋体"/>
              </w:rPr>
              <w:t>待费</w:t>
            </w:r>
          </w:p>
        </w:tc>
      </w:tr>
      <w:tr>
        <w:tblPrEx>
          <w:tblCellMar>
            <w:top w:w="0" w:type="dxa"/>
            <w:left w:w="108" w:type="dxa"/>
            <w:bottom w:w="0" w:type="dxa"/>
            <w:right w:w="108" w:type="dxa"/>
          </w:tblCellMar>
        </w:tblPrEx>
        <w:trPr>
          <w:trHeight w:val="576" w:hRule="atLeast"/>
          <w:jc w:val="center"/>
        </w:trPr>
        <w:tc>
          <w:tcPr>
            <w:tcW w:w="1258" w:type="dxa"/>
            <w:vMerge w:val="continue"/>
            <w:tcBorders>
              <w:top w:val="nil"/>
              <w:left w:val="single" w:color="auto" w:sz="4" w:space="0"/>
              <w:bottom w:val="single" w:color="auto" w:sz="4" w:space="0"/>
              <w:right w:val="single" w:color="auto" w:sz="4" w:space="0"/>
            </w:tcBorders>
            <w:vAlign w:val="center"/>
          </w:tcPr>
          <w:p>
            <w:pPr>
              <w:rPr>
                <w:rFonts w:ascii="宋体" w:cs="Times New Roman"/>
                <w:color w:val="000000"/>
              </w:rPr>
            </w:pPr>
          </w:p>
        </w:tc>
        <w:tc>
          <w:tcPr>
            <w:tcW w:w="1079"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ascii="宋体" w:hAnsi="宋体" w:cs="宋体"/>
              </w:rPr>
              <w:t>(</w:t>
            </w:r>
            <w:r>
              <w:rPr>
                <w:rFonts w:hint="eastAsia" w:ascii="宋体" w:hAnsi="宋体" w:cs="宋体"/>
              </w:rPr>
              <w:t>境）费</w:t>
            </w:r>
          </w:p>
        </w:tc>
        <w:tc>
          <w:tcPr>
            <w:tcW w:w="999"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小计</w:t>
            </w:r>
          </w:p>
        </w:tc>
        <w:tc>
          <w:tcPr>
            <w:tcW w:w="1242"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购置费</w:t>
            </w:r>
          </w:p>
        </w:tc>
        <w:tc>
          <w:tcPr>
            <w:tcW w:w="1242"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运行费</w:t>
            </w:r>
          </w:p>
        </w:tc>
        <w:tc>
          <w:tcPr>
            <w:tcW w:w="1004" w:type="dxa"/>
            <w:vMerge w:val="continue"/>
            <w:tcBorders>
              <w:left w:val="nil"/>
              <w:bottom w:val="single" w:color="auto" w:sz="4" w:space="0"/>
              <w:right w:val="single" w:color="auto" w:sz="4" w:space="0"/>
            </w:tcBorders>
            <w:vAlign w:val="center"/>
          </w:tcPr>
          <w:p>
            <w:pPr>
              <w:jc w:val="center"/>
              <w:rPr>
                <w:rFonts w:ascii="宋体" w:cs="Times New Roman"/>
                <w:color w:val="000000"/>
              </w:rPr>
            </w:pPr>
          </w:p>
        </w:tc>
        <w:tc>
          <w:tcPr>
            <w:tcW w:w="993" w:type="dxa"/>
            <w:vMerge w:val="continue"/>
            <w:tcBorders>
              <w:top w:val="nil"/>
              <w:left w:val="single" w:color="auto" w:sz="4" w:space="0"/>
              <w:bottom w:val="single" w:color="auto" w:sz="4" w:space="0"/>
              <w:right w:val="single" w:color="auto" w:sz="4" w:space="0"/>
            </w:tcBorders>
            <w:vAlign w:val="center"/>
          </w:tcPr>
          <w:p>
            <w:pPr>
              <w:rPr>
                <w:rFonts w:ascii="宋体" w:cs="Times New Roman"/>
                <w:color w:val="000000"/>
              </w:rPr>
            </w:pPr>
          </w:p>
        </w:tc>
        <w:tc>
          <w:tcPr>
            <w:tcW w:w="1121"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ascii="宋体" w:hAnsi="宋体" w:cs="宋体"/>
              </w:rPr>
              <w:t>(</w:t>
            </w:r>
            <w:r>
              <w:rPr>
                <w:rFonts w:hint="eastAsia" w:ascii="宋体" w:hAnsi="宋体" w:cs="宋体"/>
              </w:rPr>
              <w:t>境）费</w:t>
            </w:r>
          </w:p>
        </w:tc>
        <w:tc>
          <w:tcPr>
            <w:tcW w:w="915"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小计</w:t>
            </w:r>
          </w:p>
        </w:tc>
        <w:tc>
          <w:tcPr>
            <w:tcW w:w="1398"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购置费</w:t>
            </w:r>
          </w:p>
        </w:tc>
        <w:tc>
          <w:tcPr>
            <w:tcW w:w="1208"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运行费</w:t>
            </w:r>
          </w:p>
        </w:tc>
        <w:tc>
          <w:tcPr>
            <w:tcW w:w="1183" w:type="dxa"/>
            <w:vMerge w:val="continue"/>
            <w:tcBorders>
              <w:left w:val="nil"/>
              <w:bottom w:val="single" w:color="auto" w:sz="4" w:space="0"/>
              <w:right w:val="single" w:color="auto" w:sz="4" w:space="0"/>
            </w:tcBorders>
            <w:vAlign w:val="center"/>
          </w:tcPr>
          <w:p>
            <w:pPr>
              <w:jc w:val="center"/>
              <w:rPr>
                <w:rFonts w:ascii="宋体" w:cs="Times New Roman"/>
                <w:color w:val="000000"/>
              </w:rPr>
            </w:pPr>
          </w:p>
        </w:tc>
      </w:tr>
      <w:tr>
        <w:tblPrEx>
          <w:tblCellMar>
            <w:top w:w="0" w:type="dxa"/>
            <w:left w:w="108" w:type="dxa"/>
            <w:bottom w:w="0" w:type="dxa"/>
            <w:right w:w="108" w:type="dxa"/>
          </w:tblCellMar>
        </w:tblPrEx>
        <w:trPr>
          <w:trHeight w:val="600" w:hRule="atLeast"/>
          <w:jc w:val="center"/>
        </w:trPr>
        <w:tc>
          <w:tcPr>
            <w:tcW w:w="1258" w:type="dxa"/>
            <w:tcBorders>
              <w:top w:val="nil"/>
              <w:left w:val="single" w:color="auto" w:sz="4" w:space="0"/>
              <w:bottom w:val="single" w:color="auto" w:sz="4" w:space="0"/>
              <w:right w:val="single" w:color="auto" w:sz="4" w:space="0"/>
            </w:tcBorders>
          </w:tcPr>
          <w:p>
            <w:pPr>
              <w:jc w:val="center"/>
              <w:rPr>
                <w:rFonts w:ascii="宋体" w:cs="Times New Roman"/>
                <w:color w:val="000000"/>
              </w:rPr>
            </w:pPr>
            <w:r>
              <w:rPr>
                <w:rFonts w:ascii="宋体" w:hAnsi="宋体" w:cs="宋体"/>
                <w:color w:val="000000"/>
              </w:rPr>
              <w:t>1</w:t>
            </w:r>
          </w:p>
        </w:tc>
        <w:tc>
          <w:tcPr>
            <w:tcW w:w="1079"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2</w:t>
            </w:r>
          </w:p>
        </w:tc>
        <w:tc>
          <w:tcPr>
            <w:tcW w:w="999"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3</w:t>
            </w:r>
          </w:p>
        </w:tc>
        <w:tc>
          <w:tcPr>
            <w:tcW w:w="1242"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4</w:t>
            </w:r>
          </w:p>
        </w:tc>
        <w:tc>
          <w:tcPr>
            <w:tcW w:w="1242"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5</w:t>
            </w:r>
          </w:p>
        </w:tc>
        <w:tc>
          <w:tcPr>
            <w:tcW w:w="1004"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6</w:t>
            </w:r>
          </w:p>
        </w:tc>
        <w:tc>
          <w:tcPr>
            <w:tcW w:w="993"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7</w:t>
            </w:r>
          </w:p>
        </w:tc>
        <w:tc>
          <w:tcPr>
            <w:tcW w:w="1121"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8</w:t>
            </w:r>
          </w:p>
        </w:tc>
        <w:tc>
          <w:tcPr>
            <w:tcW w:w="915"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9</w:t>
            </w:r>
          </w:p>
        </w:tc>
        <w:tc>
          <w:tcPr>
            <w:tcW w:w="1398"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10</w:t>
            </w:r>
          </w:p>
        </w:tc>
        <w:tc>
          <w:tcPr>
            <w:tcW w:w="1208"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11</w:t>
            </w:r>
          </w:p>
        </w:tc>
        <w:tc>
          <w:tcPr>
            <w:tcW w:w="1183"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12</w:t>
            </w:r>
          </w:p>
        </w:tc>
      </w:tr>
      <w:tr>
        <w:tblPrEx>
          <w:tblCellMar>
            <w:top w:w="0" w:type="dxa"/>
            <w:left w:w="108" w:type="dxa"/>
            <w:bottom w:w="0" w:type="dxa"/>
            <w:right w:w="108" w:type="dxa"/>
          </w:tblCellMar>
        </w:tblPrEx>
        <w:trPr>
          <w:trHeight w:val="654" w:hRule="atLeast"/>
          <w:jc w:val="center"/>
        </w:trPr>
        <w:tc>
          <w:tcPr>
            <w:tcW w:w="1258" w:type="dxa"/>
            <w:tcBorders>
              <w:top w:val="nil"/>
              <w:left w:val="single" w:color="auto" w:sz="4" w:space="0"/>
              <w:bottom w:val="single" w:color="auto" w:sz="4" w:space="0"/>
              <w:right w:val="single" w:color="auto" w:sz="4" w:space="0"/>
            </w:tcBorders>
          </w:tcPr>
          <w:p>
            <w:pPr>
              <w:ind w:firstLine="200" w:firstLineChars="100"/>
              <w:rPr>
                <w:rFonts w:hint="default" w:ascii="Arial" w:hAnsi="Arial" w:cs="Arial"/>
                <w:color w:val="000000"/>
                <w:sz w:val="20"/>
                <w:szCs w:val="20"/>
                <w:lang w:val="en-US" w:eastAsia="zh-CN"/>
              </w:rPr>
            </w:pPr>
            <w:r>
              <w:rPr>
                <w:rFonts w:hint="eastAsia" w:ascii="Arial" w:hAnsi="Arial" w:cs="宋体"/>
                <w:color w:val="000000"/>
                <w:sz w:val="20"/>
                <w:szCs w:val="20"/>
                <w:lang w:val="en-US" w:eastAsia="zh-CN"/>
              </w:rPr>
              <w:t>17.75</w:t>
            </w:r>
          </w:p>
        </w:tc>
        <w:tc>
          <w:tcPr>
            <w:tcW w:w="1079" w:type="dxa"/>
            <w:tcBorders>
              <w:top w:val="nil"/>
              <w:left w:val="nil"/>
              <w:bottom w:val="single" w:color="auto" w:sz="4" w:space="0"/>
              <w:right w:val="single" w:color="auto" w:sz="4" w:space="0"/>
            </w:tcBorders>
          </w:tcPr>
          <w:p>
            <w:pPr>
              <w:ind w:firstLine="200" w:firstLineChars="100"/>
              <w:rPr>
                <w:rFonts w:ascii="Arial" w:hAnsi="Arial" w:cs="Arial"/>
                <w:color w:val="000000"/>
                <w:sz w:val="20"/>
                <w:szCs w:val="20"/>
                <w:lang w:eastAsia="zh-CN"/>
              </w:rPr>
            </w:pPr>
            <w:r>
              <w:rPr>
                <w:rFonts w:ascii="Arial" w:hAnsi="Arial" w:cs="宋体"/>
                <w:color w:val="000000"/>
                <w:sz w:val="20"/>
                <w:szCs w:val="20"/>
                <w:lang w:eastAsia="zh-CN"/>
              </w:rPr>
              <w:t>0.00</w:t>
            </w:r>
            <w:r>
              <w:rPr>
                <w:rFonts w:hint="eastAsia" w:ascii="Arial" w:hAnsi="Arial" w:cs="宋体"/>
                <w:color w:val="000000"/>
                <w:sz w:val="20"/>
                <w:szCs w:val="20"/>
              </w:rPr>
              <w:t>　</w:t>
            </w:r>
          </w:p>
        </w:tc>
        <w:tc>
          <w:tcPr>
            <w:tcW w:w="999" w:type="dxa"/>
            <w:tcBorders>
              <w:top w:val="nil"/>
              <w:left w:val="nil"/>
              <w:bottom w:val="single" w:color="auto" w:sz="4" w:space="0"/>
              <w:right w:val="single" w:color="auto" w:sz="4" w:space="0"/>
            </w:tcBorders>
          </w:tcPr>
          <w:p>
            <w:pPr>
              <w:ind w:firstLine="200" w:firstLineChars="100"/>
              <w:rPr>
                <w:rFonts w:ascii="Arial" w:hAnsi="Arial" w:cs="宋体"/>
                <w:color w:val="000000"/>
                <w:sz w:val="20"/>
                <w:szCs w:val="20"/>
                <w:lang w:eastAsia="zh-CN"/>
              </w:rPr>
            </w:pPr>
            <w:r>
              <w:rPr>
                <w:rFonts w:hint="eastAsia" w:ascii="Arial" w:hAnsi="Arial" w:cs="宋体"/>
                <w:color w:val="000000"/>
                <w:sz w:val="20"/>
                <w:szCs w:val="20"/>
                <w:lang w:eastAsia="zh-CN"/>
              </w:rPr>
              <w:t>4.80</w:t>
            </w:r>
          </w:p>
          <w:p>
            <w:pPr>
              <w:ind w:firstLine="200" w:firstLineChars="100"/>
              <w:rPr>
                <w:rFonts w:ascii="Arial" w:hAnsi="Arial" w:cs="宋体"/>
                <w:color w:val="000000"/>
                <w:sz w:val="20"/>
                <w:szCs w:val="20"/>
                <w:lang w:eastAsia="zh-CN"/>
              </w:rPr>
            </w:pPr>
          </w:p>
          <w:p>
            <w:pPr>
              <w:ind w:firstLine="200" w:firstLineChars="100"/>
              <w:rPr>
                <w:rFonts w:ascii="Arial" w:hAnsi="Arial" w:cs="宋体"/>
                <w:color w:val="000000"/>
                <w:sz w:val="20"/>
                <w:szCs w:val="20"/>
                <w:lang w:eastAsia="zh-CN"/>
              </w:rPr>
            </w:pPr>
          </w:p>
          <w:p>
            <w:pPr>
              <w:ind w:firstLine="200" w:firstLineChars="100"/>
              <w:rPr>
                <w:rFonts w:ascii="Arial" w:hAnsi="Arial" w:cs="Arial"/>
                <w:color w:val="000000"/>
                <w:sz w:val="20"/>
                <w:szCs w:val="20"/>
                <w:lang w:eastAsia="zh-CN"/>
              </w:rPr>
            </w:pPr>
            <w:r>
              <w:rPr>
                <w:rFonts w:hint="eastAsia" w:ascii="Arial" w:hAnsi="Arial" w:cs="宋体"/>
                <w:color w:val="000000"/>
                <w:sz w:val="20"/>
                <w:szCs w:val="20"/>
              </w:rPr>
              <w:t>　</w:t>
            </w:r>
          </w:p>
        </w:tc>
        <w:tc>
          <w:tcPr>
            <w:tcW w:w="1242" w:type="dxa"/>
            <w:tcBorders>
              <w:top w:val="nil"/>
              <w:left w:val="nil"/>
              <w:bottom w:val="single" w:color="auto" w:sz="4" w:space="0"/>
              <w:right w:val="single" w:color="auto" w:sz="4" w:space="0"/>
            </w:tcBorders>
          </w:tcPr>
          <w:p>
            <w:pPr>
              <w:rPr>
                <w:rFonts w:ascii="Arial" w:hAnsi="Arial" w:cs="Arial"/>
                <w:color w:val="000000"/>
                <w:sz w:val="20"/>
                <w:szCs w:val="20"/>
                <w:lang w:eastAsia="zh-CN"/>
              </w:rPr>
            </w:pPr>
            <w:r>
              <w:rPr>
                <w:rFonts w:hint="eastAsia" w:ascii="Arial" w:hAnsi="Arial" w:cs="宋体"/>
                <w:color w:val="000000"/>
                <w:sz w:val="20"/>
                <w:szCs w:val="20"/>
              </w:rPr>
              <w:t>　</w:t>
            </w:r>
            <w:r>
              <w:rPr>
                <w:rFonts w:ascii="Arial" w:hAnsi="Arial" w:cs="宋体"/>
                <w:color w:val="000000"/>
                <w:sz w:val="20"/>
                <w:szCs w:val="20"/>
                <w:lang w:eastAsia="zh-CN"/>
              </w:rPr>
              <w:t>0.00</w:t>
            </w:r>
          </w:p>
        </w:tc>
        <w:tc>
          <w:tcPr>
            <w:tcW w:w="1242" w:type="dxa"/>
            <w:tcBorders>
              <w:top w:val="nil"/>
              <w:left w:val="nil"/>
              <w:bottom w:val="single" w:color="auto" w:sz="4" w:space="0"/>
              <w:right w:val="single" w:color="auto" w:sz="4" w:space="0"/>
            </w:tcBorders>
          </w:tcPr>
          <w:p>
            <w:pPr>
              <w:rPr>
                <w:rFonts w:hint="default" w:ascii="Arial" w:hAnsi="Arial" w:cs="Arial"/>
                <w:color w:val="000000"/>
                <w:sz w:val="20"/>
                <w:szCs w:val="20"/>
                <w:lang w:val="en-US" w:eastAsia="zh-CN"/>
              </w:rPr>
            </w:pPr>
            <w:r>
              <w:rPr>
                <w:rFonts w:hint="eastAsia" w:ascii="Arial" w:hAnsi="Arial" w:cs="宋体"/>
                <w:color w:val="000000"/>
                <w:sz w:val="20"/>
                <w:szCs w:val="20"/>
              </w:rPr>
              <w:t>　</w:t>
            </w:r>
            <w:r>
              <w:rPr>
                <w:rFonts w:hint="eastAsia" w:ascii="Arial" w:hAnsi="Arial" w:cs="宋体"/>
                <w:color w:val="000000"/>
                <w:sz w:val="20"/>
                <w:szCs w:val="20"/>
                <w:lang w:val="en-US" w:eastAsia="zh-CN"/>
              </w:rPr>
              <w:t>7.30</w:t>
            </w:r>
          </w:p>
        </w:tc>
        <w:tc>
          <w:tcPr>
            <w:tcW w:w="1004" w:type="dxa"/>
            <w:tcBorders>
              <w:top w:val="nil"/>
              <w:left w:val="nil"/>
              <w:bottom w:val="single" w:color="auto" w:sz="4" w:space="0"/>
              <w:right w:val="single" w:color="auto" w:sz="4" w:space="0"/>
            </w:tcBorders>
          </w:tcPr>
          <w:p>
            <w:pPr>
              <w:ind w:firstLine="200" w:firstLineChars="100"/>
              <w:rPr>
                <w:rFonts w:ascii="Arial" w:hAnsi="Arial" w:cs="Arial"/>
                <w:color w:val="000000"/>
                <w:sz w:val="20"/>
                <w:szCs w:val="20"/>
              </w:rPr>
            </w:pPr>
            <w:r>
              <w:rPr>
                <w:rFonts w:hint="eastAsia" w:ascii="Arial" w:hAnsi="Arial" w:cs="宋体"/>
                <w:color w:val="000000"/>
                <w:sz w:val="20"/>
                <w:szCs w:val="20"/>
                <w:lang w:val="en-US" w:eastAsia="zh-CN"/>
              </w:rPr>
              <w:t>10.45</w:t>
            </w:r>
            <w:r>
              <w:rPr>
                <w:rFonts w:hint="eastAsia" w:ascii="Arial" w:hAnsi="Arial" w:cs="宋体"/>
                <w:color w:val="000000"/>
                <w:sz w:val="20"/>
                <w:szCs w:val="20"/>
              </w:rPr>
              <w:t>　</w:t>
            </w:r>
          </w:p>
        </w:tc>
        <w:tc>
          <w:tcPr>
            <w:tcW w:w="993" w:type="dxa"/>
            <w:tcBorders>
              <w:top w:val="nil"/>
              <w:left w:val="nil"/>
              <w:bottom w:val="single" w:color="auto" w:sz="4" w:space="0"/>
              <w:right w:val="single" w:color="auto" w:sz="4" w:space="0"/>
            </w:tcBorders>
          </w:tcPr>
          <w:p>
            <w:pPr>
              <w:ind w:firstLine="200" w:firstLineChars="100"/>
              <w:rPr>
                <w:rFonts w:ascii="Arial" w:hAnsi="Arial" w:cs="Arial"/>
                <w:color w:val="000000"/>
                <w:sz w:val="20"/>
                <w:szCs w:val="20"/>
              </w:rPr>
            </w:pPr>
            <w:r>
              <w:rPr>
                <w:rFonts w:hint="eastAsia" w:ascii="Arial" w:hAnsi="Arial" w:cs="宋体"/>
                <w:color w:val="000000"/>
                <w:sz w:val="20"/>
                <w:szCs w:val="20"/>
                <w:lang w:eastAsia="zh-CN"/>
              </w:rPr>
              <w:t>4.93</w:t>
            </w:r>
            <w:r>
              <w:rPr>
                <w:rFonts w:hint="eastAsia" w:ascii="Arial" w:hAnsi="Arial" w:cs="宋体"/>
                <w:color w:val="000000"/>
                <w:sz w:val="20"/>
                <w:szCs w:val="20"/>
              </w:rPr>
              <w:t>　</w:t>
            </w:r>
          </w:p>
        </w:tc>
        <w:tc>
          <w:tcPr>
            <w:tcW w:w="1121" w:type="dxa"/>
            <w:tcBorders>
              <w:top w:val="nil"/>
              <w:left w:val="nil"/>
              <w:bottom w:val="single" w:color="auto" w:sz="4" w:space="0"/>
              <w:right w:val="single" w:color="auto" w:sz="4" w:space="0"/>
            </w:tcBorders>
          </w:tcPr>
          <w:p>
            <w:pPr>
              <w:ind w:firstLine="200" w:firstLineChars="100"/>
              <w:rPr>
                <w:rFonts w:ascii="Arial" w:hAnsi="Arial" w:cs="Arial"/>
                <w:color w:val="000000"/>
                <w:sz w:val="20"/>
                <w:szCs w:val="20"/>
              </w:rPr>
            </w:pPr>
            <w:r>
              <w:rPr>
                <w:rFonts w:ascii="Arial" w:hAnsi="Arial" w:cs="宋体"/>
                <w:color w:val="000000"/>
                <w:sz w:val="20"/>
                <w:szCs w:val="20"/>
                <w:lang w:eastAsia="zh-CN"/>
              </w:rPr>
              <w:t>0.00</w:t>
            </w:r>
            <w:r>
              <w:rPr>
                <w:rFonts w:hint="eastAsia" w:ascii="Arial" w:hAnsi="Arial" w:cs="宋体"/>
                <w:color w:val="000000"/>
                <w:sz w:val="20"/>
                <w:szCs w:val="20"/>
              </w:rPr>
              <w:t>　</w:t>
            </w:r>
          </w:p>
        </w:tc>
        <w:tc>
          <w:tcPr>
            <w:tcW w:w="915"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宋体"/>
                <w:color w:val="000000"/>
                <w:sz w:val="20"/>
                <w:szCs w:val="20"/>
                <w:lang w:val="en-US" w:eastAsia="zh-CN"/>
              </w:rPr>
              <w:t>7.07</w:t>
            </w:r>
            <w:r>
              <w:rPr>
                <w:rFonts w:hint="eastAsia" w:ascii="Arial" w:hAnsi="Arial" w:cs="宋体"/>
                <w:color w:val="000000"/>
                <w:sz w:val="20"/>
                <w:szCs w:val="20"/>
              </w:rPr>
              <w:t>　</w:t>
            </w:r>
          </w:p>
        </w:tc>
        <w:tc>
          <w:tcPr>
            <w:tcW w:w="1398" w:type="dxa"/>
            <w:tcBorders>
              <w:top w:val="nil"/>
              <w:left w:val="nil"/>
              <w:bottom w:val="single" w:color="auto" w:sz="4" w:space="0"/>
              <w:right w:val="single" w:color="auto" w:sz="4" w:space="0"/>
            </w:tcBorders>
          </w:tcPr>
          <w:p>
            <w:pPr>
              <w:ind w:firstLine="400" w:firstLineChars="200"/>
              <w:rPr>
                <w:rFonts w:ascii="Arial" w:hAnsi="Arial" w:cs="Arial"/>
                <w:color w:val="000000"/>
                <w:sz w:val="20"/>
                <w:szCs w:val="20"/>
              </w:rPr>
            </w:pPr>
            <w:r>
              <w:rPr>
                <w:rFonts w:ascii="Arial" w:hAnsi="Arial" w:cs="宋体"/>
                <w:color w:val="000000"/>
                <w:sz w:val="20"/>
                <w:szCs w:val="20"/>
                <w:lang w:eastAsia="zh-CN"/>
              </w:rPr>
              <w:t>0.00</w:t>
            </w:r>
            <w:r>
              <w:rPr>
                <w:rFonts w:hint="eastAsia" w:ascii="Arial" w:hAnsi="Arial" w:cs="宋体"/>
                <w:color w:val="000000"/>
                <w:sz w:val="20"/>
                <w:szCs w:val="20"/>
              </w:rPr>
              <w:t>　</w:t>
            </w:r>
          </w:p>
        </w:tc>
        <w:tc>
          <w:tcPr>
            <w:tcW w:w="1208" w:type="dxa"/>
            <w:tcBorders>
              <w:top w:val="nil"/>
              <w:left w:val="nil"/>
              <w:bottom w:val="single" w:color="auto" w:sz="4" w:space="0"/>
              <w:right w:val="single" w:color="auto" w:sz="4" w:space="0"/>
            </w:tcBorders>
          </w:tcPr>
          <w:p>
            <w:pPr>
              <w:jc w:val="right"/>
              <w:rPr>
                <w:rFonts w:ascii="Arial" w:hAnsi="Arial" w:cs="Arial"/>
                <w:color w:val="000000"/>
                <w:sz w:val="20"/>
                <w:szCs w:val="20"/>
              </w:rPr>
            </w:pPr>
            <w:r>
              <w:rPr>
                <w:rFonts w:hint="eastAsia" w:ascii="Arial" w:hAnsi="Arial" w:cs="宋体"/>
                <w:color w:val="000000"/>
                <w:sz w:val="20"/>
                <w:szCs w:val="20"/>
                <w:lang w:val="en-US" w:eastAsia="zh-CN"/>
              </w:rPr>
              <w:t>4.54</w:t>
            </w:r>
            <w:r>
              <w:rPr>
                <w:rFonts w:hint="eastAsia" w:ascii="Arial" w:hAnsi="Arial" w:cs="宋体"/>
                <w:color w:val="000000"/>
                <w:sz w:val="20"/>
                <w:szCs w:val="20"/>
              </w:rPr>
              <w:t>　</w:t>
            </w:r>
          </w:p>
        </w:tc>
        <w:tc>
          <w:tcPr>
            <w:tcW w:w="1183" w:type="dxa"/>
            <w:tcBorders>
              <w:top w:val="nil"/>
              <w:left w:val="nil"/>
              <w:bottom w:val="single" w:color="auto" w:sz="4" w:space="0"/>
              <w:right w:val="single" w:color="auto" w:sz="4" w:space="0"/>
            </w:tcBorders>
          </w:tcPr>
          <w:p>
            <w:pPr>
              <w:ind w:firstLine="200" w:firstLineChars="100"/>
              <w:rPr>
                <w:rFonts w:hint="default" w:ascii="Arial" w:hAnsi="Arial" w:eastAsia="宋体" w:cs="Arial"/>
                <w:color w:val="000000"/>
                <w:sz w:val="20"/>
                <w:szCs w:val="20"/>
                <w:lang w:val="en-US" w:eastAsia="zh-CN"/>
              </w:rPr>
            </w:pPr>
            <w:r>
              <w:rPr>
                <w:rFonts w:hint="eastAsia" w:ascii="Arial" w:hAnsi="Arial" w:cs="宋体"/>
                <w:color w:val="000000"/>
                <w:sz w:val="20"/>
                <w:szCs w:val="20"/>
                <w:lang w:val="en-US" w:eastAsia="zh-CN"/>
              </w:rPr>
              <w:t>2.53</w:t>
            </w:r>
          </w:p>
        </w:tc>
      </w:tr>
    </w:tbl>
    <w:p>
      <w:pPr>
        <w:rPr>
          <w:rFonts w:cs="Times New Roman"/>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cs="宋体"/>
          <w:lang w:eastAsia="zh-CN"/>
        </w:rPr>
        <w:t>注：本表反映部门本年度“三公”经费支出预决算情况。其中，</w:t>
      </w:r>
      <w:r>
        <w:rPr>
          <w:rFonts w:hint="eastAsia"/>
          <w:lang w:eastAsia="zh-CN"/>
        </w:rPr>
        <w:t>2019</w:t>
      </w:r>
      <w:r>
        <w:rPr>
          <w:rFonts w:hint="eastAsia" w:cs="宋体"/>
          <w:lang w:eastAsia="zh-CN"/>
        </w:rPr>
        <w:t>年度预算数为“三公”经费年初预算数，决算数是包括当年一般公共预算财政拨款和以前年度结转资金安排的实际</w:t>
      </w:r>
    </w:p>
    <w:tbl>
      <w:tblPr>
        <w:tblStyle w:val="17"/>
        <w:tblW w:w="14885" w:type="dxa"/>
        <w:jc w:val="center"/>
        <w:tblLayout w:type="fixed"/>
        <w:tblCellMar>
          <w:top w:w="0" w:type="dxa"/>
          <w:left w:w="108" w:type="dxa"/>
          <w:bottom w:w="0" w:type="dxa"/>
          <w:right w:w="108" w:type="dxa"/>
        </w:tblCellMar>
      </w:tblPr>
      <w:tblGrid>
        <w:gridCol w:w="93"/>
        <w:gridCol w:w="396"/>
        <w:gridCol w:w="396"/>
        <w:gridCol w:w="155"/>
        <w:gridCol w:w="241"/>
        <w:gridCol w:w="1144"/>
        <w:gridCol w:w="660"/>
        <w:gridCol w:w="105"/>
        <w:gridCol w:w="496"/>
        <w:gridCol w:w="661"/>
        <w:gridCol w:w="89"/>
        <w:gridCol w:w="928"/>
        <w:gridCol w:w="112"/>
        <w:gridCol w:w="202"/>
        <w:gridCol w:w="719"/>
        <w:gridCol w:w="119"/>
        <w:gridCol w:w="542"/>
        <w:gridCol w:w="498"/>
        <w:gridCol w:w="658"/>
        <w:gridCol w:w="191"/>
        <w:gridCol w:w="826"/>
        <w:gridCol w:w="214"/>
        <w:gridCol w:w="397"/>
        <w:gridCol w:w="643"/>
        <w:gridCol w:w="374"/>
        <w:gridCol w:w="1033"/>
        <w:gridCol w:w="980"/>
        <w:gridCol w:w="1033"/>
        <w:gridCol w:w="980"/>
      </w:tblGrid>
      <w:tr>
        <w:tblPrEx>
          <w:tblCellMar>
            <w:top w:w="0" w:type="dxa"/>
            <w:left w:w="108" w:type="dxa"/>
            <w:bottom w:w="0" w:type="dxa"/>
            <w:right w:w="108" w:type="dxa"/>
          </w:tblCellMar>
        </w:tblPrEx>
        <w:trPr>
          <w:trHeight w:val="927" w:hRule="atLeast"/>
          <w:jc w:val="center"/>
        </w:trPr>
        <w:tc>
          <w:tcPr>
            <w:tcW w:w="14885" w:type="dxa"/>
            <w:gridSpan w:val="29"/>
            <w:tcBorders>
              <w:top w:val="nil"/>
              <w:left w:val="nil"/>
              <w:bottom w:val="nil"/>
              <w:right w:val="nil"/>
            </w:tcBorders>
            <w:vAlign w:val="bottom"/>
          </w:tcPr>
          <w:p>
            <w:pPr>
              <w:jc w:val="center"/>
              <w:rPr>
                <w:rFonts w:ascii="方正小标宋简体" w:hAnsi="宋体" w:eastAsia="方正小标宋简体" w:cs="Times New Roman"/>
                <w:sz w:val="36"/>
                <w:szCs w:val="36"/>
                <w:lang w:eastAsia="zh-CN"/>
              </w:rPr>
            </w:pPr>
            <w:r>
              <w:rPr>
                <w:rFonts w:hint="eastAsia" w:ascii="方正小标宋简体" w:hAnsi="宋体" w:eastAsia="方正小标宋简体" w:cs="方正小标宋简体"/>
                <w:sz w:val="32"/>
                <w:szCs w:val="32"/>
                <w:lang w:eastAsia="zh-CN"/>
              </w:rPr>
              <w:t xml:space="preserve">                表八：政府性基金预算财政拨款收入支出决算表</w:t>
            </w:r>
          </w:p>
        </w:tc>
      </w:tr>
      <w:tr>
        <w:tblPrEx>
          <w:tblCellMar>
            <w:top w:w="0" w:type="dxa"/>
            <w:left w:w="108" w:type="dxa"/>
            <w:bottom w:w="0" w:type="dxa"/>
            <w:right w:w="108" w:type="dxa"/>
          </w:tblCellMar>
        </w:tblPrEx>
        <w:trPr>
          <w:trHeight w:val="623" w:hRule="atLeast"/>
          <w:jc w:val="center"/>
        </w:trPr>
        <w:tc>
          <w:tcPr>
            <w:tcW w:w="1040" w:type="dxa"/>
            <w:gridSpan w:val="4"/>
            <w:tcBorders>
              <w:top w:val="nil"/>
              <w:left w:val="nil"/>
              <w:bottom w:val="nil"/>
              <w:right w:val="nil"/>
            </w:tcBorders>
            <w:vAlign w:val="bottom"/>
          </w:tcPr>
          <w:p>
            <w:pPr>
              <w:rPr>
                <w:rFonts w:ascii="FangSong_GB2312" w:hAnsi="宋体" w:cs="Times New Roman"/>
                <w:sz w:val="24"/>
                <w:szCs w:val="24"/>
                <w:lang w:eastAsia="zh-CN"/>
              </w:rPr>
            </w:pPr>
          </w:p>
        </w:tc>
        <w:tc>
          <w:tcPr>
            <w:tcW w:w="1385"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765"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1246" w:type="dxa"/>
            <w:gridSpan w:val="3"/>
            <w:tcBorders>
              <w:top w:val="nil"/>
              <w:left w:val="nil"/>
              <w:bottom w:val="nil"/>
              <w:right w:val="nil"/>
            </w:tcBorders>
            <w:vAlign w:val="bottom"/>
          </w:tcPr>
          <w:p>
            <w:pPr>
              <w:rPr>
                <w:rFonts w:ascii="FangSong_GB2312" w:hAnsi="宋体" w:cs="Times New Roman"/>
                <w:sz w:val="24"/>
                <w:szCs w:val="24"/>
                <w:lang w:eastAsia="zh-CN"/>
              </w:rPr>
            </w:pPr>
          </w:p>
        </w:tc>
        <w:tc>
          <w:tcPr>
            <w:tcW w:w="1040"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1040" w:type="dxa"/>
            <w:gridSpan w:val="3"/>
            <w:tcBorders>
              <w:top w:val="nil"/>
              <w:left w:val="nil"/>
              <w:bottom w:val="nil"/>
              <w:right w:val="nil"/>
            </w:tcBorders>
            <w:vAlign w:val="bottom"/>
          </w:tcPr>
          <w:p>
            <w:pPr>
              <w:rPr>
                <w:rFonts w:ascii="FangSong_GB2312" w:hAnsi="宋体" w:cs="Times New Roman"/>
                <w:sz w:val="24"/>
                <w:szCs w:val="24"/>
                <w:lang w:eastAsia="zh-CN"/>
              </w:rPr>
            </w:pPr>
          </w:p>
        </w:tc>
        <w:tc>
          <w:tcPr>
            <w:tcW w:w="1040"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849"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1040"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1040" w:type="dxa"/>
            <w:gridSpan w:val="2"/>
            <w:tcBorders>
              <w:top w:val="nil"/>
              <w:left w:val="nil"/>
              <w:bottom w:val="nil"/>
              <w:right w:val="nil"/>
            </w:tcBorders>
            <w:vAlign w:val="bottom"/>
          </w:tcPr>
          <w:p>
            <w:pPr>
              <w:rPr>
                <w:rFonts w:ascii="FangSong_GB2312" w:hAnsi="宋体" w:cs="Times New Roman"/>
                <w:sz w:val="24"/>
                <w:szCs w:val="24"/>
                <w:lang w:eastAsia="zh-CN"/>
              </w:rPr>
            </w:pPr>
          </w:p>
        </w:tc>
        <w:tc>
          <w:tcPr>
            <w:tcW w:w="4400" w:type="dxa"/>
            <w:gridSpan w:val="5"/>
            <w:tcBorders>
              <w:top w:val="nil"/>
              <w:left w:val="nil"/>
              <w:bottom w:val="nil"/>
              <w:right w:val="nil"/>
            </w:tcBorders>
            <w:vAlign w:val="bottom"/>
          </w:tcPr>
          <w:p>
            <w:pPr>
              <w:jc w:val="right"/>
              <w:rPr>
                <w:rFonts w:ascii="FangSong_GB2312" w:hAnsi="宋体" w:cs="Times New Roman"/>
                <w:lang w:eastAsia="zh-CN"/>
              </w:rPr>
            </w:pPr>
            <w:r>
              <w:rPr>
                <w:rFonts w:hint="eastAsia" w:ascii="FangSong_GB2312" w:hAnsi="宋体" w:cs="宋体"/>
              </w:rPr>
              <w:t>单位：万元</w:t>
            </w:r>
          </w:p>
        </w:tc>
      </w:tr>
      <w:tr>
        <w:tblPrEx>
          <w:tblCellMar>
            <w:top w:w="0" w:type="dxa"/>
            <w:left w:w="108" w:type="dxa"/>
            <w:bottom w:w="0" w:type="dxa"/>
            <w:right w:w="108" w:type="dxa"/>
          </w:tblCellMar>
        </w:tblPrEx>
        <w:trPr>
          <w:gridBefore w:val="1"/>
          <w:wBefore w:w="93" w:type="dxa"/>
          <w:trHeight w:val="308" w:hRule="atLeast"/>
          <w:jc w:val="center"/>
        </w:trPr>
        <w:tc>
          <w:tcPr>
            <w:tcW w:w="1188" w:type="dxa"/>
            <w:gridSpan w:val="4"/>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spacing w:after="0" w:line="240" w:lineRule="auto"/>
              <w:rPr>
                <w:rFonts w:ascii="宋体" w:cs="Arial"/>
                <w:color w:val="000000"/>
                <w:lang w:eastAsia="zh-CN"/>
              </w:rPr>
            </w:pPr>
            <w:r>
              <w:rPr>
                <w:rFonts w:hint="eastAsia" w:ascii="宋体" w:hAnsi="宋体" w:cs="Arial"/>
                <w:color w:val="000000"/>
                <w:lang w:eastAsia="zh-CN"/>
              </w:rPr>
              <w:t>科目编码</w:t>
            </w:r>
          </w:p>
        </w:tc>
        <w:tc>
          <w:tcPr>
            <w:tcW w:w="180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科目名称</w:t>
            </w:r>
          </w:p>
        </w:tc>
        <w:tc>
          <w:tcPr>
            <w:tcW w:w="2593" w:type="dxa"/>
            <w:gridSpan w:val="7"/>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年初结转和结余</w:t>
            </w:r>
          </w:p>
        </w:tc>
        <w:tc>
          <w:tcPr>
            <w:tcW w:w="2536" w:type="dxa"/>
            <w:gridSpan w:val="5"/>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本年收入</w:t>
            </w:r>
          </w:p>
        </w:tc>
        <w:tc>
          <w:tcPr>
            <w:tcW w:w="2645" w:type="dxa"/>
            <w:gridSpan w:val="6"/>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本年支出</w:t>
            </w:r>
          </w:p>
        </w:tc>
        <w:tc>
          <w:tcPr>
            <w:tcW w:w="4026" w:type="dxa"/>
            <w:gridSpan w:val="4"/>
            <w:tcBorders>
              <w:top w:val="single" w:color="000000" w:sz="4" w:space="0"/>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年末结转和结余</w:t>
            </w:r>
          </w:p>
        </w:tc>
      </w:tr>
      <w:tr>
        <w:tblPrEx>
          <w:tblCellMar>
            <w:top w:w="0" w:type="dxa"/>
            <w:left w:w="108" w:type="dxa"/>
            <w:bottom w:w="0" w:type="dxa"/>
            <w:right w:w="108" w:type="dxa"/>
          </w:tblCellMar>
        </w:tblPrEx>
        <w:trPr>
          <w:gridBefore w:val="1"/>
          <w:wBefore w:w="93" w:type="dxa"/>
          <w:trHeight w:val="308" w:hRule="atLeast"/>
          <w:jc w:val="center"/>
        </w:trPr>
        <w:tc>
          <w:tcPr>
            <w:tcW w:w="1188"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804" w:type="dxa"/>
            <w:gridSpan w:val="2"/>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01"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661"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基本支出结转</w:t>
            </w:r>
          </w:p>
        </w:tc>
        <w:tc>
          <w:tcPr>
            <w:tcW w:w="1017"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项目支出结转和结余</w:t>
            </w:r>
          </w:p>
        </w:tc>
        <w:tc>
          <w:tcPr>
            <w:tcW w:w="1033" w:type="dxa"/>
            <w:gridSpan w:val="3"/>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661"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基本支出</w:t>
            </w:r>
          </w:p>
        </w:tc>
        <w:tc>
          <w:tcPr>
            <w:tcW w:w="1156"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w:t>
            </w:r>
          </w:p>
        </w:tc>
        <w:tc>
          <w:tcPr>
            <w:tcW w:w="1017"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611"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基本支出</w:t>
            </w:r>
          </w:p>
        </w:tc>
        <w:tc>
          <w:tcPr>
            <w:tcW w:w="1017"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w:t>
            </w:r>
          </w:p>
        </w:tc>
        <w:tc>
          <w:tcPr>
            <w:tcW w:w="1033"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合计</w:t>
            </w:r>
          </w:p>
        </w:tc>
        <w:tc>
          <w:tcPr>
            <w:tcW w:w="980"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基本支出结转</w:t>
            </w:r>
          </w:p>
        </w:tc>
        <w:tc>
          <w:tcPr>
            <w:tcW w:w="2013"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项目支出结转和结余</w:t>
            </w:r>
          </w:p>
        </w:tc>
      </w:tr>
      <w:tr>
        <w:tblPrEx>
          <w:tblCellMar>
            <w:top w:w="0" w:type="dxa"/>
            <w:left w:w="108" w:type="dxa"/>
            <w:bottom w:w="0" w:type="dxa"/>
            <w:right w:w="108" w:type="dxa"/>
          </w:tblCellMar>
        </w:tblPrEx>
        <w:trPr>
          <w:gridBefore w:val="1"/>
          <w:wBefore w:w="93" w:type="dxa"/>
          <w:trHeight w:val="312" w:hRule="atLeast"/>
          <w:jc w:val="center"/>
        </w:trPr>
        <w:tc>
          <w:tcPr>
            <w:tcW w:w="1188"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804" w:type="dxa"/>
            <w:gridSpan w:val="2"/>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01"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61"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17"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33" w:type="dxa"/>
            <w:gridSpan w:val="3"/>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61"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56"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17"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11"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17"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33"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98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33"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项目支出结转</w:t>
            </w:r>
          </w:p>
        </w:tc>
        <w:tc>
          <w:tcPr>
            <w:tcW w:w="980"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lang w:eastAsia="zh-CN"/>
              </w:rPr>
            </w:pPr>
            <w:r>
              <w:rPr>
                <w:rFonts w:hint="eastAsia" w:ascii="宋体" w:hAnsi="宋体" w:cs="Arial"/>
                <w:color w:val="000000"/>
                <w:lang w:eastAsia="zh-CN"/>
              </w:rPr>
              <w:t>项目支出结余</w:t>
            </w:r>
          </w:p>
        </w:tc>
      </w:tr>
      <w:tr>
        <w:tblPrEx>
          <w:tblCellMar>
            <w:top w:w="0" w:type="dxa"/>
            <w:left w:w="108" w:type="dxa"/>
            <w:bottom w:w="0" w:type="dxa"/>
            <w:right w:w="108" w:type="dxa"/>
          </w:tblCellMar>
        </w:tblPrEx>
        <w:trPr>
          <w:gridBefore w:val="1"/>
          <w:wBefore w:w="93" w:type="dxa"/>
          <w:trHeight w:val="615" w:hRule="atLeast"/>
          <w:jc w:val="center"/>
        </w:trPr>
        <w:tc>
          <w:tcPr>
            <w:tcW w:w="1188"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804" w:type="dxa"/>
            <w:gridSpan w:val="2"/>
            <w:vMerge w:val="continue"/>
            <w:tcBorders>
              <w:top w:val="single" w:color="000000" w:sz="4" w:space="0"/>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01"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61"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17"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33" w:type="dxa"/>
            <w:gridSpan w:val="3"/>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61"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156"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17"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611"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17"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33"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98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1033"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c>
          <w:tcPr>
            <w:tcW w:w="980"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lang w:eastAsia="zh-CN"/>
              </w:rPr>
            </w:pPr>
          </w:p>
        </w:tc>
      </w:tr>
      <w:tr>
        <w:tblPrEx>
          <w:tblCellMar>
            <w:top w:w="0" w:type="dxa"/>
            <w:left w:w="108" w:type="dxa"/>
            <w:bottom w:w="0" w:type="dxa"/>
            <w:right w:w="108" w:type="dxa"/>
          </w:tblCellMar>
        </w:tblPrEx>
        <w:trPr>
          <w:gridBefore w:val="1"/>
          <w:wBefore w:w="93" w:type="dxa"/>
          <w:trHeight w:val="537" w:hRule="atLeast"/>
          <w:jc w:val="center"/>
        </w:trPr>
        <w:tc>
          <w:tcPr>
            <w:tcW w:w="396" w:type="dxa"/>
            <w:vMerge w:val="restart"/>
            <w:tcBorders>
              <w:top w:val="nil"/>
              <w:left w:val="single" w:color="000000" w:sz="4" w:space="0"/>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类</w:t>
            </w:r>
          </w:p>
        </w:tc>
        <w:tc>
          <w:tcPr>
            <w:tcW w:w="396" w:type="dxa"/>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款</w:t>
            </w:r>
          </w:p>
        </w:tc>
        <w:tc>
          <w:tcPr>
            <w:tcW w:w="396" w:type="dxa"/>
            <w:gridSpan w:val="2"/>
            <w:vMerge w:val="restart"/>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项</w:t>
            </w:r>
          </w:p>
        </w:tc>
        <w:tc>
          <w:tcPr>
            <w:tcW w:w="1804"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栏次</w:t>
            </w:r>
          </w:p>
        </w:tc>
        <w:tc>
          <w:tcPr>
            <w:tcW w:w="601"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1</w:t>
            </w:r>
          </w:p>
        </w:tc>
        <w:tc>
          <w:tcPr>
            <w:tcW w:w="661"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2</w:t>
            </w:r>
          </w:p>
        </w:tc>
        <w:tc>
          <w:tcPr>
            <w:tcW w:w="1017"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3</w:t>
            </w:r>
          </w:p>
        </w:tc>
        <w:tc>
          <w:tcPr>
            <w:tcW w:w="1033" w:type="dxa"/>
            <w:gridSpan w:val="3"/>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4</w:t>
            </w:r>
          </w:p>
        </w:tc>
        <w:tc>
          <w:tcPr>
            <w:tcW w:w="661"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1156"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6</w:t>
            </w:r>
          </w:p>
        </w:tc>
        <w:tc>
          <w:tcPr>
            <w:tcW w:w="1017"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7</w:t>
            </w:r>
          </w:p>
        </w:tc>
        <w:tc>
          <w:tcPr>
            <w:tcW w:w="611"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8</w:t>
            </w:r>
          </w:p>
        </w:tc>
        <w:tc>
          <w:tcPr>
            <w:tcW w:w="1017"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9</w:t>
            </w:r>
          </w:p>
        </w:tc>
        <w:tc>
          <w:tcPr>
            <w:tcW w:w="1033"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98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11</w:t>
            </w:r>
          </w:p>
        </w:tc>
        <w:tc>
          <w:tcPr>
            <w:tcW w:w="1033"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12</w:t>
            </w:r>
          </w:p>
        </w:tc>
        <w:tc>
          <w:tcPr>
            <w:tcW w:w="980" w:type="dxa"/>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Arial" w:hAnsi="Arial" w:cs="Arial"/>
                <w:color w:val="000000"/>
                <w:sz w:val="18"/>
                <w:szCs w:val="18"/>
                <w:lang w:eastAsia="zh-CN"/>
              </w:rPr>
            </w:pPr>
            <w:r>
              <w:rPr>
                <w:rFonts w:ascii="Arial" w:hAnsi="Arial" w:cs="Arial"/>
                <w:color w:val="000000"/>
                <w:sz w:val="18"/>
                <w:szCs w:val="18"/>
                <w:lang w:eastAsia="zh-CN"/>
              </w:rPr>
              <w:t>13</w:t>
            </w:r>
          </w:p>
        </w:tc>
      </w:tr>
      <w:tr>
        <w:tblPrEx>
          <w:tblCellMar>
            <w:top w:w="0" w:type="dxa"/>
            <w:left w:w="108" w:type="dxa"/>
            <w:bottom w:w="0" w:type="dxa"/>
            <w:right w:w="108" w:type="dxa"/>
          </w:tblCellMar>
        </w:tblPrEx>
        <w:trPr>
          <w:gridBefore w:val="1"/>
          <w:wBefore w:w="93" w:type="dxa"/>
          <w:trHeight w:val="582" w:hRule="atLeast"/>
          <w:jc w:val="center"/>
        </w:trPr>
        <w:tc>
          <w:tcPr>
            <w:tcW w:w="396" w:type="dxa"/>
            <w:vMerge w:val="continue"/>
            <w:tcBorders>
              <w:top w:val="nil"/>
              <w:left w:val="single" w:color="000000" w:sz="4" w:space="0"/>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p>
        </w:tc>
        <w:tc>
          <w:tcPr>
            <w:tcW w:w="396" w:type="dxa"/>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p>
        </w:tc>
        <w:tc>
          <w:tcPr>
            <w:tcW w:w="396" w:type="dxa"/>
            <w:gridSpan w:val="2"/>
            <w:vMerge w:val="continue"/>
            <w:tcBorders>
              <w:top w:val="nil"/>
              <w:left w:val="nil"/>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p>
        </w:tc>
        <w:tc>
          <w:tcPr>
            <w:tcW w:w="1804" w:type="dxa"/>
            <w:gridSpan w:val="2"/>
            <w:tcBorders>
              <w:top w:val="nil"/>
              <w:left w:val="nil"/>
              <w:bottom w:val="single" w:color="000000" w:sz="4" w:space="0"/>
              <w:right w:val="single" w:color="000000" w:sz="4" w:space="0"/>
            </w:tcBorders>
            <w:shd w:val="clear" w:color="FFFFFF" w:fill="C0C0C0"/>
            <w:vAlign w:val="center"/>
          </w:tcPr>
          <w:p>
            <w:pPr>
              <w:spacing w:after="0" w:line="240" w:lineRule="auto"/>
              <w:jc w:val="center"/>
              <w:rPr>
                <w:rFonts w:ascii="宋体" w:cs="Arial"/>
                <w:color w:val="000000"/>
                <w:sz w:val="18"/>
                <w:szCs w:val="18"/>
                <w:lang w:eastAsia="zh-CN"/>
              </w:rPr>
            </w:pPr>
            <w:r>
              <w:rPr>
                <w:rFonts w:hint="eastAsia" w:ascii="宋体" w:hAnsi="宋体" w:cs="Arial"/>
                <w:color w:val="000000"/>
                <w:sz w:val="18"/>
                <w:szCs w:val="18"/>
                <w:lang w:eastAsia="zh-CN"/>
              </w:rPr>
              <w:t>合计</w:t>
            </w:r>
          </w:p>
        </w:tc>
        <w:tc>
          <w:tcPr>
            <w:tcW w:w="60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66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33" w:type="dxa"/>
            <w:gridSpan w:val="3"/>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b/>
                <w:bCs/>
                <w:color w:val="000000"/>
                <w:sz w:val="18"/>
                <w:szCs w:val="18"/>
                <w:lang w:val="en-US" w:eastAsia="zh-CN"/>
              </w:rPr>
            </w:pPr>
            <w:r>
              <w:rPr>
                <w:rFonts w:hint="eastAsia" w:ascii="Arial" w:hAnsi="Arial" w:cs="Arial"/>
                <w:b/>
                <w:bCs/>
                <w:color w:val="000000"/>
                <w:sz w:val="18"/>
                <w:szCs w:val="18"/>
                <w:lang w:val="en-US" w:eastAsia="zh-CN"/>
              </w:rPr>
              <w:t>1433.05</w:t>
            </w:r>
          </w:p>
        </w:tc>
        <w:tc>
          <w:tcPr>
            <w:tcW w:w="66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156"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b/>
                <w:bCs/>
                <w:color w:val="000000"/>
                <w:sz w:val="18"/>
                <w:szCs w:val="18"/>
                <w:lang w:val="en-US" w:eastAsia="zh-CN"/>
              </w:rPr>
            </w:pPr>
            <w:r>
              <w:rPr>
                <w:rFonts w:hint="eastAsia" w:ascii="Arial" w:hAnsi="Arial" w:cs="Arial"/>
                <w:b/>
                <w:bCs/>
                <w:color w:val="000000"/>
                <w:sz w:val="18"/>
                <w:szCs w:val="18"/>
                <w:lang w:val="en-US" w:eastAsia="zh-CN"/>
              </w:rPr>
              <w:t>1433.05</w:t>
            </w: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b/>
                <w:bCs/>
                <w:color w:val="000000"/>
                <w:sz w:val="18"/>
                <w:szCs w:val="18"/>
                <w:lang w:val="en-US" w:eastAsia="zh-CN"/>
              </w:rPr>
            </w:pPr>
            <w:r>
              <w:rPr>
                <w:rFonts w:hint="eastAsia" w:ascii="Arial" w:hAnsi="Arial" w:cs="Arial"/>
                <w:b/>
                <w:bCs/>
                <w:color w:val="000000"/>
                <w:sz w:val="18"/>
                <w:szCs w:val="18"/>
                <w:lang w:val="en-US" w:eastAsia="zh-CN"/>
              </w:rPr>
              <w:t>1433.05</w:t>
            </w:r>
          </w:p>
        </w:tc>
        <w:tc>
          <w:tcPr>
            <w:tcW w:w="61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r>
              <w:rPr>
                <w:rFonts w:hint="eastAsia" w:ascii="Arial" w:hAnsi="Arial" w:cs="Arial"/>
                <w:b/>
                <w:bCs/>
                <w:color w:val="000000"/>
                <w:sz w:val="18"/>
                <w:szCs w:val="18"/>
                <w:lang w:val="en-US" w:eastAsia="zh-CN"/>
              </w:rPr>
              <w:t>1433.05</w:t>
            </w: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r>
      <w:tr>
        <w:tblPrEx>
          <w:tblCellMar>
            <w:top w:w="0" w:type="dxa"/>
            <w:left w:w="108" w:type="dxa"/>
            <w:bottom w:w="0" w:type="dxa"/>
            <w:right w:w="108" w:type="dxa"/>
          </w:tblCellMar>
        </w:tblPrEx>
        <w:trPr>
          <w:gridBefore w:val="1"/>
          <w:wBefore w:w="93" w:type="dxa"/>
          <w:trHeight w:val="762" w:hRule="atLeast"/>
          <w:jc w:val="center"/>
        </w:trPr>
        <w:tc>
          <w:tcPr>
            <w:tcW w:w="1188" w:type="dxa"/>
            <w:gridSpan w:val="4"/>
            <w:tcBorders>
              <w:top w:val="nil"/>
              <w:left w:val="single" w:color="000000" w:sz="4" w:space="0"/>
              <w:bottom w:val="single" w:color="000000" w:sz="4" w:space="0"/>
              <w:right w:val="single" w:color="000000" w:sz="4" w:space="0"/>
            </w:tcBorders>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212</w:t>
            </w:r>
          </w:p>
        </w:tc>
        <w:tc>
          <w:tcPr>
            <w:tcW w:w="1804" w:type="dxa"/>
            <w:gridSpan w:val="2"/>
            <w:tcBorders>
              <w:top w:val="nil"/>
              <w:left w:val="nil"/>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城乡社区支出</w:t>
            </w:r>
          </w:p>
        </w:tc>
        <w:tc>
          <w:tcPr>
            <w:tcW w:w="60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66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33" w:type="dxa"/>
            <w:gridSpan w:val="3"/>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66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156"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eastAsia="宋体" w:cs="Arial"/>
                <w:color w:val="000000"/>
                <w:sz w:val="18"/>
                <w:szCs w:val="18"/>
                <w:lang w:val="en-US" w:eastAsia="zh-CN" w:bidi="ar-SA"/>
              </w:rPr>
            </w:pPr>
            <w:r>
              <w:rPr>
                <w:rFonts w:hint="eastAsia" w:ascii="Arial" w:hAnsi="Arial" w:cs="Arial"/>
                <w:color w:val="000000"/>
                <w:sz w:val="18"/>
                <w:szCs w:val="18"/>
                <w:lang w:val="en-US" w:eastAsia="zh-CN"/>
              </w:rPr>
              <w:t>1433.05</w:t>
            </w:r>
          </w:p>
        </w:tc>
        <w:tc>
          <w:tcPr>
            <w:tcW w:w="61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gridBefore w:val="1"/>
          <w:wBefore w:w="93" w:type="dxa"/>
          <w:trHeight w:val="308" w:hRule="atLeast"/>
          <w:jc w:val="center"/>
        </w:trPr>
        <w:tc>
          <w:tcPr>
            <w:tcW w:w="1188" w:type="dxa"/>
            <w:gridSpan w:val="4"/>
            <w:tcBorders>
              <w:top w:val="nil"/>
              <w:left w:val="single" w:color="000000" w:sz="4" w:space="0"/>
              <w:bottom w:val="single" w:color="000000" w:sz="4" w:space="0"/>
              <w:right w:val="single" w:color="000000" w:sz="4" w:space="0"/>
            </w:tcBorders>
            <w:vAlign w:val="center"/>
          </w:tcPr>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21208</w:t>
            </w:r>
          </w:p>
        </w:tc>
        <w:tc>
          <w:tcPr>
            <w:tcW w:w="1804" w:type="dxa"/>
            <w:gridSpan w:val="2"/>
            <w:tcBorders>
              <w:top w:val="nil"/>
              <w:left w:val="nil"/>
              <w:bottom w:val="single" w:color="000000" w:sz="4" w:space="0"/>
              <w:right w:val="single" w:color="000000" w:sz="4" w:space="0"/>
            </w:tcBorders>
            <w:vAlign w:val="center"/>
          </w:tcPr>
          <w:p>
            <w:pPr>
              <w:spacing w:after="0" w:line="240" w:lineRule="auto"/>
              <w:rPr>
                <w:rFonts w:ascii="宋体" w:cs="Arial"/>
                <w:color w:val="000000"/>
                <w:sz w:val="18"/>
                <w:szCs w:val="18"/>
                <w:lang w:eastAsia="zh-CN"/>
              </w:rPr>
            </w:pPr>
            <w:r>
              <w:rPr>
                <w:rFonts w:hint="eastAsia" w:ascii="宋体" w:hAnsi="宋体" w:cs="Arial"/>
                <w:color w:val="000000"/>
                <w:sz w:val="18"/>
                <w:szCs w:val="18"/>
                <w:lang w:eastAsia="zh-CN"/>
              </w:rPr>
              <w:t>国有土地使用权出让收入及对应专项债务收入安排的支出</w:t>
            </w:r>
          </w:p>
        </w:tc>
        <w:tc>
          <w:tcPr>
            <w:tcW w:w="601" w:type="dxa"/>
            <w:gridSpan w:val="2"/>
            <w:tcBorders>
              <w:top w:val="nil"/>
              <w:left w:val="nil"/>
              <w:bottom w:val="single" w:color="000000" w:sz="4" w:space="0"/>
              <w:right w:val="single" w:color="000000" w:sz="4" w:space="0"/>
            </w:tcBorders>
            <w:vAlign w:val="center"/>
          </w:tcPr>
          <w:p>
            <w:pPr>
              <w:spacing w:after="0" w:line="240" w:lineRule="auto"/>
              <w:ind w:left="-532" w:leftChars="-242" w:firstLine="532" w:firstLineChars="296"/>
              <w:jc w:val="right"/>
              <w:rPr>
                <w:rFonts w:ascii="Arial" w:hAnsi="Arial" w:cs="Arial"/>
                <w:color w:val="000000"/>
                <w:sz w:val="18"/>
                <w:szCs w:val="18"/>
                <w:lang w:eastAsia="zh-CN"/>
              </w:rPr>
            </w:pPr>
          </w:p>
        </w:tc>
        <w:tc>
          <w:tcPr>
            <w:tcW w:w="66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33" w:type="dxa"/>
            <w:gridSpan w:val="3"/>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66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156"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eastAsia="宋体" w:cs="Arial"/>
                <w:color w:val="000000"/>
                <w:sz w:val="18"/>
                <w:szCs w:val="18"/>
                <w:lang w:val="en-US" w:eastAsia="zh-CN" w:bidi="ar-SA"/>
              </w:rPr>
            </w:pPr>
            <w:r>
              <w:rPr>
                <w:rFonts w:hint="eastAsia" w:ascii="Arial" w:hAnsi="Arial" w:cs="Arial"/>
                <w:color w:val="000000"/>
                <w:sz w:val="18"/>
                <w:szCs w:val="18"/>
                <w:lang w:val="en-US" w:eastAsia="zh-CN"/>
              </w:rPr>
              <w:t>1433.05</w:t>
            </w:r>
          </w:p>
        </w:tc>
        <w:tc>
          <w:tcPr>
            <w:tcW w:w="61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r>
        <w:tblPrEx>
          <w:tblCellMar>
            <w:top w:w="0" w:type="dxa"/>
            <w:left w:w="108" w:type="dxa"/>
            <w:bottom w:w="0" w:type="dxa"/>
            <w:right w:w="108" w:type="dxa"/>
          </w:tblCellMar>
        </w:tblPrEx>
        <w:trPr>
          <w:gridBefore w:val="1"/>
          <w:wBefore w:w="93" w:type="dxa"/>
          <w:trHeight w:val="308" w:hRule="atLeast"/>
          <w:jc w:val="center"/>
        </w:trPr>
        <w:tc>
          <w:tcPr>
            <w:tcW w:w="1188" w:type="dxa"/>
            <w:gridSpan w:val="4"/>
            <w:tcBorders>
              <w:top w:val="nil"/>
              <w:left w:val="single" w:color="000000" w:sz="4" w:space="0"/>
              <w:bottom w:val="single" w:color="000000" w:sz="4" w:space="0"/>
              <w:right w:val="single" w:color="000000" w:sz="4" w:space="0"/>
            </w:tcBorders>
            <w:vAlign w:val="center"/>
          </w:tcPr>
          <w:p>
            <w:pPr>
              <w:spacing w:after="0" w:line="240" w:lineRule="auto"/>
              <w:rPr>
                <w:rFonts w:hint="default" w:ascii="Arial" w:hAnsi="Arial" w:cs="Arial"/>
                <w:color w:val="000000"/>
                <w:sz w:val="18"/>
                <w:szCs w:val="18"/>
                <w:lang w:val="en-US" w:eastAsia="zh-CN"/>
              </w:rPr>
            </w:pPr>
            <w:r>
              <w:rPr>
                <w:rFonts w:ascii="Arial" w:hAnsi="Arial" w:cs="Arial"/>
                <w:color w:val="000000"/>
                <w:sz w:val="18"/>
                <w:szCs w:val="18"/>
                <w:lang w:eastAsia="zh-CN"/>
              </w:rPr>
              <w:t>212080</w:t>
            </w:r>
            <w:r>
              <w:rPr>
                <w:rFonts w:hint="eastAsia" w:ascii="Arial" w:hAnsi="Arial" w:cs="Arial"/>
                <w:color w:val="000000"/>
                <w:sz w:val="18"/>
                <w:szCs w:val="18"/>
                <w:lang w:val="en-US" w:eastAsia="zh-CN"/>
              </w:rPr>
              <w:t>1</w:t>
            </w:r>
          </w:p>
        </w:tc>
        <w:tc>
          <w:tcPr>
            <w:tcW w:w="1804" w:type="dxa"/>
            <w:gridSpan w:val="2"/>
            <w:tcBorders>
              <w:top w:val="nil"/>
              <w:left w:val="nil"/>
              <w:bottom w:val="single" w:color="000000" w:sz="4" w:space="0"/>
              <w:right w:val="single" w:color="000000" w:sz="4" w:space="0"/>
            </w:tcBorders>
            <w:vAlign w:val="center"/>
          </w:tcPr>
          <w:p>
            <w:pPr>
              <w:spacing w:after="0" w:line="240" w:lineRule="auto"/>
              <w:rPr>
                <w:rFonts w:hint="eastAsia" w:ascii="Arial" w:hAnsi="Arial" w:eastAsia="宋体" w:cs="Arial"/>
                <w:color w:val="000000"/>
                <w:sz w:val="18"/>
                <w:szCs w:val="18"/>
                <w:lang w:val="en-US" w:eastAsia="zh-CN"/>
              </w:rPr>
            </w:pPr>
            <w:r>
              <w:rPr>
                <w:rFonts w:hint="eastAsia" w:ascii="Arial" w:hAnsi="Arial" w:cs="Arial"/>
                <w:color w:val="000000"/>
                <w:sz w:val="18"/>
                <w:szCs w:val="18"/>
                <w:lang w:val="en-US" w:eastAsia="zh-CN"/>
              </w:rPr>
              <w:t xml:space="preserve">  征地和拆迁补偿支出</w:t>
            </w:r>
          </w:p>
        </w:tc>
        <w:tc>
          <w:tcPr>
            <w:tcW w:w="60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661"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33" w:type="dxa"/>
            <w:gridSpan w:val="3"/>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66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156"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eastAsia="宋体" w:cs="Arial"/>
                <w:color w:val="000000"/>
                <w:sz w:val="18"/>
                <w:szCs w:val="18"/>
                <w:lang w:val="en-US" w:eastAsia="zh-CN" w:bidi="ar-SA"/>
              </w:rPr>
            </w:pPr>
            <w:r>
              <w:rPr>
                <w:rFonts w:hint="eastAsia" w:ascii="Arial" w:hAnsi="Arial" w:cs="Arial"/>
                <w:color w:val="000000"/>
                <w:sz w:val="18"/>
                <w:szCs w:val="18"/>
                <w:lang w:val="en-US" w:eastAsia="zh-CN"/>
              </w:rPr>
              <w:t>1433.05</w:t>
            </w:r>
          </w:p>
        </w:tc>
        <w:tc>
          <w:tcPr>
            <w:tcW w:w="611" w:type="dxa"/>
            <w:gridSpan w:val="2"/>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1017" w:type="dxa"/>
            <w:gridSpan w:val="2"/>
            <w:tcBorders>
              <w:top w:val="nil"/>
              <w:left w:val="nil"/>
              <w:bottom w:val="single" w:color="000000" w:sz="4" w:space="0"/>
              <w:right w:val="single" w:color="000000" w:sz="4" w:space="0"/>
            </w:tcBorders>
            <w:vAlign w:val="center"/>
          </w:tcPr>
          <w:p>
            <w:pPr>
              <w:spacing w:after="0" w:line="240" w:lineRule="auto"/>
              <w:jc w:val="right"/>
              <w:rPr>
                <w:rFonts w:hint="default" w:ascii="Arial" w:hAnsi="Arial" w:cs="Arial"/>
                <w:color w:val="000000"/>
                <w:sz w:val="18"/>
                <w:szCs w:val="18"/>
                <w:lang w:val="en-US" w:eastAsia="zh-CN"/>
              </w:rPr>
            </w:pPr>
            <w:r>
              <w:rPr>
                <w:rFonts w:hint="eastAsia" w:ascii="Arial" w:hAnsi="Arial" w:cs="Arial"/>
                <w:color w:val="000000"/>
                <w:sz w:val="18"/>
                <w:szCs w:val="18"/>
                <w:lang w:val="en-US" w:eastAsia="zh-CN"/>
              </w:rPr>
              <w:t>1433.05</w:t>
            </w: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b/>
                <w:bCs/>
                <w:color w:val="000000"/>
                <w:sz w:val="18"/>
                <w:szCs w:val="18"/>
                <w:lang w:eastAsia="zh-CN"/>
              </w:rPr>
            </w:pPr>
          </w:p>
        </w:tc>
        <w:tc>
          <w:tcPr>
            <w:tcW w:w="1033"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c>
          <w:tcPr>
            <w:tcW w:w="980" w:type="dxa"/>
            <w:tcBorders>
              <w:top w:val="nil"/>
              <w:left w:val="nil"/>
              <w:bottom w:val="single" w:color="000000" w:sz="4" w:space="0"/>
              <w:right w:val="single" w:color="000000" w:sz="4" w:space="0"/>
            </w:tcBorders>
            <w:vAlign w:val="center"/>
          </w:tcPr>
          <w:p>
            <w:pPr>
              <w:spacing w:after="0" w:line="240" w:lineRule="auto"/>
              <w:jc w:val="right"/>
              <w:rPr>
                <w:rFonts w:ascii="Arial" w:hAnsi="Arial" w:cs="Arial"/>
                <w:color w:val="000000"/>
                <w:sz w:val="18"/>
                <w:szCs w:val="18"/>
                <w:lang w:eastAsia="zh-CN"/>
              </w:rPr>
            </w:pPr>
          </w:p>
        </w:tc>
      </w:tr>
    </w:tbl>
    <w:p>
      <w:pPr>
        <w:spacing w:line="560" w:lineRule="exact"/>
        <w:rPr>
          <w:rFonts w:ascii="FangSong_GB2312" w:eastAsia="FangSong_GB2312" w:cs="Times New Roman"/>
          <w:b/>
          <w:bCs/>
          <w:sz w:val="32"/>
          <w:szCs w:val="32"/>
          <w:lang w:eastAsia="zh-CN"/>
        </w:rPr>
        <w:sectPr>
          <w:pgSz w:w="16838" w:h="11906" w:orient="landscape"/>
          <w:pgMar w:top="1797" w:right="1440" w:bottom="1558" w:left="1440" w:header="851" w:footer="992" w:gutter="0"/>
          <w:pgNumType w:fmt="numberInDash"/>
          <w:cols w:space="720" w:num="1"/>
          <w:docGrid w:type="lines" w:linePitch="312" w:charSpace="0"/>
        </w:sectPr>
      </w:pPr>
      <w:r>
        <w:rPr>
          <w:rFonts w:hint="eastAsia" w:cs="宋体"/>
          <w:lang w:eastAsia="zh-CN"/>
        </w:rPr>
        <w:t>注：本表反映部门本年度政府性基金预算财政拨款收入支出及结转和结余情况。</w:t>
      </w:r>
    </w:p>
    <w:p>
      <w:pPr>
        <w:spacing w:line="560" w:lineRule="exact"/>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第三部分：鹿寨县</w:t>
      </w:r>
      <w:r>
        <w:rPr>
          <w:rFonts w:hint="eastAsia" w:ascii="仿宋" w:hAnsi="仿宋" w:eastAsia="仿宋" w:cs="仿宋"/>
          <w:b/>
          <w:bCs/>
          <w:color w:val="000000"/>
          <w:sz w:val="32"/>
          <w:szCs w:val="32"/>
          <w:u w:val="single"/>
        </w:rPr>
        <w:t>鹿寨镇</w:t>
      </w:r>
      <w:r>
        <w:rPr>
          <w:rFonts w:hint="eastAsia" w:ascii="仿宋" w:hAnsi="仿宋" w:eastAsia="仿宋" w:cs="仿宋"/>
          <w:b/>
          <w:bCs/>
          <w:sz w:val="32"/>
          <w:szCs w:val="32"/>
          <w:lang w:eastAsia="zh-CN"/>
        </w:rPr>
        <w:t>2019年度部门决算情况说明</w:t>
      </w:r>
    </w:p>
    <w:p>
      <w:pPr>
        <w:autoSpaceDE w:val="0"/>
        <w:autoSpaceDN w:val="0"/>
        <w:adjustRightInd w:val="0"/>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一、2019年度收入支出决算总体情况</w:t>
      </w:r>
    </w:p>
    <w:p>
      <w:pPr>
        <w:autoSpaceDE w:val="0"/>
        <w:autoSpaceDN w:val="0"/>
        <w:adjustRightInd w:val="0"/>
        <w:spacing w:line="560" w:lineRule="exact"/>
        <w:ind w:firstLine="630" w:firstLineChars="196"/>
        <w:rPr>
          <w:rFonts w:ascii="仿宋" w:hAnsi="仿宋" w:eastAsia="仿宋" w:cs="仿宋"/>
          <w:sz w:val="32"/>
          <w:szCs w:val="32"/>
          <w:lang w:eastAsia="zh-CN"/>
        </w:rPr>
      </w:pPr>
      <w:r>
        <w:rPr>
          <w:rFonts w:hint="eastAsia" w:ascii="仿宋" w:hAnsi="仿宋" w:eastAsia="仿宋" w:cs="仿宋"/>
          <w:b/>
          <w:bCs/>
          <w:sz w:val="32"/>
          <w:szCs w:val="32"/>
          <w:lang w:eastAsia="zh-CN"/>
        </w:rPr>
        <w:t xml:space="preserve"> </w:t>
      </w:r>
      <w:r>
        <w:rPr>
          <w:rFonts w:hint="eastAsia" w:ascii="仿宋" w:hAnsi="仿宋" w:eastAsia="仿宋" w:cs="仿宋"/>
          <w:sz w:val="32"/>
          <w:szCs w:val="32"/>
          <w:lang w:eastAsia="zh-CN"/>
        </w:rPr>
        <w:t>2019</w:t>
      </w:r>
      <w:r>
        <w:rPr>
          <w:rFonts w:hint="eastAsia" w:ascii="仿宋" w:hAnsi="仿宋" w:eastAsia="仿宋" w:cs="仿宋"/>
          <w:sz w:val="32"/>
          <w:szCs w:val="32"/>
        </w:rPr>
        <w:t>年度收入</w:t>
      </w:r>
      <w:r>
        <w:rPr>
          <w:rFonts w:hint="eastAsia" w:ascii="仿宋" w:hAnsi="仿宋" w:eastAsia="仿宋" w:cs="仿宋"/>
          <w:sz w:val="32"/>
          <w:szCs w:val="32"/>
          <w:lang w:eastAsia="zh-CN"/>
        </w:rPr>
        <w:t>总计</w:t>
      </w:r>
      <w:r>
        <w:rPr>
          <w:rFonts w:hint="eastAsia" w:ascii="仿宋" w:hAnsi="仿宋" w:eastAsia="仿宋" w:cs="仿宋"/>
          <w:sz w:val="32"/>
          <w:szCs w:val="32"/>
          <w:lang w:val="en-US" w:eastAsia="zh-CN"/>
        </w:rPr>
        <w:t>5474.62</w:t>
      </w:r>
      <w:r>
        <w:rPr>
          <w:rFonts w:hint="eastAsia" w:ascii="仿宋" w:hAnsi="仿宋" w:eastAsia="仿宋" w:cs="仿宋"/>
          <w:sz w:val="32"/>
          <w:szCs w:val="32"/>
        </w:rPr>
        <w:t>万元，</w:t>
      </w:r>
      <w:r>
        <w:rPr>
          <w:rFonts w:hint="eastAsia" w:ascii="仿宋" w:hAnsi="仿宋" w:eastAsia="仿宋" w:cs="仿宋"/>
          <w:sz w:val="32"/>
          <w:szCs w:val="32"/>
          <w:lang w:eastAsia="zh-CN"/>
        </w:rPr>
        <w:t>支出总计</w:t>
      </w:r>
      <w:r>
        <w:rPr>
          <w:rFonts w:hint="eastAsia" w:ascii="仿宋" w:hAnsi="仿宋" w:eastAsia="仿宋" w:cs="仿宋"/>
          <w:sz w:val="32"/>
          <w:szCs w:val="32"/>
          <w:lang w:val="en-US" w:eastAsia="zh-CN"/>
        </w:rPr>
        <w:t>5474.62</w:t>
      </w:r>
      <w:r>
        <w:rPr>
          <w:rFonts w:hint="eastAsia" w:ascii="仿宋" w:hAnsi="仿宋" w:eastAsia="仿宋" w:cs="仿宋"/>
          <w:sz w:val="32"/>
          <w:szCs w:val="32"/>
        </w:rPr>
        <w:t>万元</w:t>
      </w:r>
      <w:r>
        <w:rPr>
          <w:rFonts w:hint="eastAsia" w:ascii="仿宋" w:hAnsi="仿宋" w:eastAsia="仿宋" w:cs="仿宋"/>
          <w:sz w:val="32"/>
          <w:szCs w:val="32"/>
          <w:lang w:eastAsia="zh-CN"/>
        </w:rPr>
        <w:t>（包括年末结转和结余</w:t>
      </w:r>
      <w:r>
        <w:rPr>
          <w:rFonts w:hint="eastAsia" w:ascii="仿宋" w:hAnsi="仿宋" w:eastAsia="仿宋" w:cs="仿宋"/>
          <w:sz w:val="32"/>
          <w:szCs w:val="32"/>
          <w:lang w:val="en-US" w:eastAsia="zh-CN"/>
        </w:rPr>
        <w:t>48.16</w:t>
      </w:r>
      <w:r>
        <w:rPr>
          <w:rFonts w:hint="eastAsia" w:ascii="仿宋" w:hAnsi="仿宋" w:eastAsia="仿宋" w:cs="仿宋"/>
          <w:sz w:val="32"/>
          <w:szCs w:val="32"/>
          <w:lang w:eastAsia="zh-CN"/>
        </w:rPr>
        <w:t>万元）；</w:t>
      </w:r>
      <w:r>
        <w:rPr>
          <w:rFonts w:hint="eastAsia" w:ascii="仿宋" w:hAnsi="仿宋" w:eastAsia="仿宋" w:cs="仿宋"/>
          <w:sz w:val="32"/>
          <w:szCs w:val="32"/>
        </w:rPr>
        <w:t>较201</w:t>
      </w:r>
      <w:r>
        <w:rPr>
          <w:rFonts w:hint="eastAsia" w:ascii="仿宋" w:hAnsi="仿宋" w:eastAsia="仿宋" w:cs="仿宋"/>
          <w:sz w:val="32"/>
          <w:szCs w:val="32"/>
          <w:lang w:val="en-US" w:eastAsia="zh-CN"/>
        </w:rPr>
        <w:t>8</w:t>
      </w:r>
      <w:r>
        <w:rPr>
          <w:rFonts w:hint="eastAsia" w:ascii="仿宋" w:hAnsi="仿宋" w:eastAsia="仿宋" w:cs="仿宋"/>
          <w:sz w:val="32"/>
          <w:szCs w:val="32"/>
        </w:rPr>
        <w:t>年度决算数增加</w:t>
      </w:r>
      <w:r>
        <w:rPr>
          <w:rFonts w:hint="eastAsia" w:ascii="仿宋" w:hAnsi="仿宋" w:eastAsia="仿宋" w:cs="仿宋"/>
          <w:sz w:val="32"/>
          <w:szCs w:val="32"/>
          <w:lang w:val="en-US" w:eastAsia="zh-CN"/>
        </w:rPr>
        <w:t>2320.20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73.55</w:t>
      </w:r>
      <w:r>
        <w:rPr>
          <w:rFonts w:hint="eastAsia" w:ascii="仿宋" w:hAnsi="仿宋" w:eastAsia="仿宋" w:cs="仿宋"/>
          <w:sz w:val="32"/>
          <w:szCs w:val="32"/>
        </w:rPr>
        <w:t xml:space="preserve"> %。主要原因是</w:t>
      </w:r>
      <w:r>
        <w:rPr>
          <w:rFonts w:hint="eastAsia" w:ascii="仿宋" w:hAnsi="仿宋" w:eastAsia="仿宋" w:cs="仿宋"/>
          <w:sz w:val="32"/>
          <w:szCs w:val="32"/>
          <w:lang w:eastAsia="zh-CN"/>
        </w:rPr>
        <w:t>2019</w:t>
      </w:r>
      <w:r>
        <w:rPr>
          <w:rFonts w:hint="eastAsia" w:ascii="仿宋" w:hAnsi="仿宋" w:eastAsia="仿宋" w:cs="仿宋"/>
          <w:sz w:val="32"/>
          <w:szCs w:val="32"/>
        </w:rPr>
        <w:t>年各项支出均有增加。</w:t>
      </w:r>
    </w:p>
    <w:p>
      <w:pPr>
        <w:autoSpaceDE w:val="0"/>
        <w:autoSpaceDN w:val="0"/>
        <w:adjustRightInd w:val="0"/>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二、2019年度收入决算情况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5474.62</w:t>
      </w:r>
      <w:r>
        <w:rPr>
          <w:rFonts w:hint="eastAsia" w:ascii="仿宋" w:hAnsi="仿宋" w:eastAsia="仿宋" w:cs="仿宋"/>
          <w:sz w:val="32"/>
          <w:szCs w:val="32"/>
        </w:rPr>
        <w:t>万元 ，其中：财政拨款收入</w:t>
      </w:r>
      <w:r>
        <w:rPr>
          <w:rFonts w:hint="eastAsia" w:ascii="仿宋" w:hAnsi="仿宋" w:eastAsia="仿宋" w:cs="仿宋"/>
          <w:sz w:val="32"/>
          <w:szCs w:val="32"/>
          <w:lang w:val="en-US" w:eastAsia="zh-CN"/>
        </w:rPr>
        <w:t>5474.62</w:t>
      </w:r>
      <w:r>
        <w:rPr>
          <w:rFonts w:hint="eastAsia" w:ascii="仿宋" w:hAnsi="仿宋" w:eastAsia="仿宋" w:cs="仿宋"/>
          <w:sz w:val="32"/>
          <w:szCs w:val="32"/>
        </w:rPr>
        <w:t>万元；占100% ；上级补助收入0万元，占0% ；事业收入0万元，占0%；事业单位经营收入0万元，占0%；附属单位上缴收入0万元，占10%；其他收入0万元，占0%。</w:t>
      </w:r>
    </w:p>
    <w:p>
      <w:pPr>
        <w:autoSpaceDE w:val="0"/>
        <w:autoSpaceDN w:val="0"/>
        <w:adjustRightInd w:val="0"/>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三、2019年度支出决算情况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5426.46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3479.00</w:t>
      </w:r>
      <w:r>
        <w:rPr>
          <w:rFonts w:hint="eastAsia" w:ascii="仿宋" w:hAnsi="仿宋" w:eastAsia="仿宋" w:cs="仿宋"/>
          <w:sz w:val="32"/>
          <w:szCs w:val="32"/>
        </w:rPr>
        <w:t>万元，占</w:t>
      </w:r>
      <w:r>
        <w:rPr>
          <w:rFonts w:hint="eastAsia" w:ascii="仿宋" w:hAnsi="仿宋" w:eastAsia="仿宋" w:cs="仿宋"/>
          <w:sz w:val="32"/>
          <w:szCs w:val="32"/>
          <w:lang w:val="en-US" w:eastAsia="zh-CN"/>
        </w:rPr>
        <w:t>64.11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1947.46</w:t>
      </w:r>
      <w:r>
        <w:rPr>
          <w:rFonts w:hint="eastAsia" w:ascii="仿宋" w:hAnsi="仿宋" w:eastAsia="仿宋" w:cs="仿宋"/>
          <w:sz w:val="32"/>
          <w:szCs w:val="32"/>
        </w:rPr>
        <w:t>万元，占</w:t>
      </w:r>
      <w:r>
        <w:rPr>
          <w:rFonts w:hint="eastAsia" w:ascii="仿宋" w:hAnsi="仿宋" w:eastAsia="仿宋" w:cs="仿宋"/>
          <w:sz w:val="32"/>
          <w:szCs w:val="32"/>
          <w:lang w:val="en-US" w:eastAsia="zh-CN"/>
        </w:rPr>
        <w:t>35.89</w:t>
      </w:r>
      <w:r>
        <w:rPr>
          <w:rFonts w:hint="eastAsia" w:ascii="仿宋" w:hAnsi="仿宋" w:eastAsia="仿宋" w:cs="仿宋"/>
          <w:sz w:val="32"/>
          <w:szCs w:val="32"/>
        </w:rPr>
        <w:t>%；经营支出0万元，占0%；上缴上级支出0万元，占0%；对附属单位补助支出0万元，占</w:t>
      </w:r>
      <w:r>
        <w:rPr>
          <w:rFonts w:hint="eastAsia" w:ascii="仿宋" w:hAnsi="仿宋" w:eastAsia="仿宋" w:cs="仿宋"/>
          <w:sz w:val="32"/>
          <w:szCs w:val="32"/>
          <w:lang w:eastAsia="zh-CN"/>
        </w:rPr>
        <w:t>0%。</w:t>
      </w:r>
    </w:p>
    <w:p>
      <w:pPr>
        <w:autoSpaceDE w:val="0"/>
        <w:autoSpaceDN w:val="0"/>
        <w:adjustRightInd w:val="0"/>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四、2019年度财政拨款收入支出决算情况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2019</w:t>
      </w:r>
      <w:r>
        <w:rPr>
          <w:rFonts w:hint="eastAsia" w:ascii="仿宋" w:hAnsi="仿宋" w:eastAsia="仿宋" w:cs="仿宋"/>
          <w:sz w:val="32"/>
          <w:szCs w:val="32"/>
        </w:rPr>
        <w:t>年度</w:t>
      </w:r>
      <w:r>
        <w:rPr>
          <w:rFonts w:hint="eastAsia" w:ascii="仿宋" w:hAnsi="仿宋" w:eastAsia="仿宋" w:cs="仿宋"/>
          <w:sz w:val="32"/>
          <w:szCs w:val="32"/>
          <w:lang w:eastAsia="zh-CN"/>
        </w:rPr>
        <w:t>财政拨款收入、支出均为</w:t>
      </w:r>
      <w:r>
        <w:rPr>
          <w:rFonts w:hint="eastAsia" w:ascii="仿宋" w:hAnsi="仿宋" w:eastAsia="仿宋" w:cs="仿宋"/>
          <w:sz w:val="32"/>
          <w:szCs w:val="32"/>
          <w:lang w:val="en-US" w:eastAsia="zh-CN"/>
        </w:rPr>
        <w:t>5474.62万元</w:t>
      </w:r>
      <w:r>
        <w:rPr>
          <w:rFonts w:hint="eastAsia" w:ascii="仿宋" w:hAnsi="仿宋" w:eastAsia="仿宋" w:cs="仿宋"/>
          <w:sz w:val="32"/>
          <w:szCs w:val="32"/>
          <w:lang w:eastAsia="zh-CN"/>
        </w:rPr>
        <w:t>。与201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年相比，收、支均增加了</w:t>
      </w:r>
      <w:r>
        <w:rPr>
          <w:rFonts w:hint="eastAsia" w:ascii="仿宋" w:hAnsi="仿宋" w:eastAsia="仿宋" w:cs="仿宋"/>
          <w:sz w:val="32"/>
          <w:szCs w:val="32"/>
          <w:lang w:val="en-US" w:eastAsia="zh-CN"/>
        </w:rPr>
        <w:t>2320.20万元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73.55%</w:t>
      </w:r>
      <w:r>
        <w:rPr>
          <w:rFonts w:hint="eastAsia" w:ascii="仿宋" w:hAnsi="仿宋" w:eastAsia="仿宋" w:cs="仿宋"/>
          <w:sz w:val="32"/>
          <w:szCs w:val="32"/>
          <w:lang w:eastAsia="zh-CN"/>
        </w:rPr>
        <w:t>。主要原因是2019年各项支出均有增加。</w:t>
      </w:r>
    </w:p>
    <w:p>
      <w:pPr>
        <w:autoSpaceDE w:val="0"/>
        <w:autoSpaceDN w:val="0"/>
        <w:adjustRightInd w:val="0"/>
        <w:spacing w:line="560" w:lineRule="exact"/>
        <w:ind w:firstLine="726" w:firstLineChars="226"/>
        <w:rPr>
          <w:rFonts w:ascii="仿宋" w:hAnsi="仿宋" w:eastAsia="仿宋" w:cs="仿宋"/>
          <w:b/>
          <w:bCs/>
          <w:sz w:val="32"/>
          <w:szCs w:val="32"/>
          <w:lang w:eastAsia="zh-CN"/>
        </w:rPr>
      </w:pPr>
      <w:r>
        <w:rPr>
          <w:rFonts w:hint="eastAsia" w:ascii="仿宋" w:hAnsi="仿宋" w:eastAsia="仿宋" w:cs="仿宋"/>
          <w:b/>
          <w:bCs/>
          <w:sz w:val="32"/>
          <w:szCs w:val="32"/>
          <w:lang w:eastAsia="zh-CN"/>
        </w:rPr>
        <w:t>五、2019年度一般公共预算财政拨款支出决算情况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xml:space="preserve">（一）财政拨款支出决算总体情况。 </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2019年度财政拨款支出</w:t>
      </w:r>
      <w:r>
        <w:rPr>
          <w:rFonts w:hint="eastAsia" w:ascii="仿宋" w:hAnsi="仿宋" w:eastAsia="仿宋" w:cs="仿宋"/>
          <w:sz w:val="32"/>
          <w:szCs w:val="32"/>
          <w:lang w:val="en-US" w:eastAsia="zh-CN"/>
        </w:rPr>
        <w:t>3993.41</w:t>
      </w:r>
      <w:r>
        <w:rPr>
          <w:rFonts w:hint="eastAsia" w:ascii="仿宋" w:hAnsi="仿宋" w:eastAsia="仿宋" w:cs="仿宋"/>
          <w:sz w:val="32"/>
          <w:szCs w:val="32"/>
          <w:lang w:eastAsia="zh-CN"/>
        </w:rPr>
        <w:t>万元(其中</w:t>
      </w:r>
      <w:r>
        <w:rPr>
          <w:rFonts w:hint="eastAsia" w:ascii="仿宋" w:hAnsi="仿宋" w:eastAsia="仿宋" w:cs="仿宋"/>
          <w:sz w:val="32"/>
          <w:szCs w:val="32"/>
        </w:rPr>
        <w:t>基本支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3479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514.41</w:t>
      </w:r>
      <w:r>
        <w:rPr>
          <w:rFonts w:hint="eastAsia" w:ascii="仿宋" w:hAnsi="仿宋" w:eastAsia="仿宋" w:cs="仿宋"/>
          <w:sz w:val="32"/>
          <w:szCs w:val="32"/>
        </w:rPr>
        <w:t>万元</w:t>
      </w:r>
      <w:r>
        <w:rPr>
          <w:rFonts w:hint="eastAsia" w:ascii="仿宋" w:hAnsi="仿宋" w:eastAsia="仿宋" w:cs="仿宋"/>
          <w:sz w:val="32"/>
          <w:szCs w:val="32"/>
          <w:lang w:eastAsia="zh-CN"/>
        </w:rPr>
        <w:t>)，占本年支出合计的</w:t>
      </w:r>
      <w:r>
        <w:rPr>
          <w:rFonts w:hint="eastAsia" w:ascii="仿宋" w:hAnsi="仿宋" w:eastAsia="仿宋" w:cs="仿宋"/>
          <w:sz w:val="32"/>
          <w:szCs w:val="32"/>
          <w:lang w:val="en-US" w:eastAsia="zh-CN"/>
        </w:rPr>
        <w:t>73.59</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与201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年相比，财政拨款支出增加</w:t>
      </w:r>
      <w:r>
        <w:rPr>
          <w:rFonts w:hint="eastAsia" w:ascii="仿宋" w:hAnsi="仿宋" w:eastAsia="仿宋" w:cs="仿宋"/>
          <w:sz w:val="32"/>
          <w:szCs w:val="32"/>
          <w:lang w:val="en-US" w:eastAsia="zh-CN"/>
        </w:rPr>
        <w:t>1059.32</w:t>
      </w:r>
      <w:r>
        <w:rPr>
          <w:rFonts w:hint="eastAsia" w:ascii="仿宋" w:hAnsi="仿宋" w:eastAsia="仿宋" w:cs="仿宋"/>
          <w:sz w:val="32"/>
          <w:szCs w:val="32"/>
          <w:lang w:eastAsia="zh-CN"/>
        </w:rPr>
        <w:t>万元，同比增长</w:t>
      </w:r>
      <w:r>
        <w:rPr>
          <w:rFonts w:hint="eastAsia" w:ascii="仿宋" w:hAnsi="仿宋" w:eastAsia="仿宋" w:cs="仿宋"/>
          <w:sz w:val="32"/>
          <w:szCs w:val="32"/>
          <w:lang w:val="en-US" w:eastAsia="zh-CN"/>
        </w:rPr>
        <w:t>36.10</w:t>
      </w:r>
      <w:r>
        <w:rPr>
          <w:rFonts w:hint="eastAsia" w:ascii="仿宋" w:hAnsi="仿宋" w:eastAsia="仿宋" w:cs="仿宋"/>
          <w:sz w:val="32"/>
          <w:szCs w:val="32"/>
          <w:lang w:eastAsia="zh-CN"/>
        </w:rPr>
        <w:t>%。主要是人员经费增加。</w:t>
      </w:r>
    </w:p>
    <w:p>
      <w:pPr>
        <w:autoSpaceDE w:val="0"/>
        <w:autoSpaceDN w:val="0"/>
        <w:adjustRightInd w:val="0"/>
        <w:spacing w:line="560" w:lineRule="exact"/>
        <w:ind w:firstLine="640" w:firstLineChars="200"/>
        <w:rPr>
          <w:rFonts w:ascii="仿宋" w:hAnsi="仿宋" w:eastAsia="仿宋" w:cs="仿宋"/>
          <w:color w:val="FF99CC"/>
          <w:sz w:val="32"/>
          <w:szCs w:val="32"/>
          <w:lang w:eastAsia="zh-CN"/>
        </w:rPr>
      </w:pPr>
      <w:r>
        <w:rPr>
          <w:rFonts w:hint="eastAsia" w:ascii="仿宋" w:hAnsi="仿宋" w:eastAsia="仿宋" w:cs="仿宋"/>
          <w:sz w:val="32"/>
          <w:szCs w:val="32"/>
          <w:lang w:eastAsia="zh-CN"/>
        </w:rPr>
        <w:t>（二）财政拨款支出决算结构情况</w:t>
      </w:r>
    </w:p>
    <w:p>
      <w:pPr>
        <w:autoSpaceDE w:val="0"/>
        <w:autoSpaceDN w:val="0"/>
        <w:adjustRightInd w:val="0"/>
        <w:spacing w:line="560" w:lineRule="exact"/>
        <w:rPr>
          <w:rFonts w:ascii="仿宋" w:hAnsi="仿宋" w:eastAsia="仿宋" w:cs="仿宋"/>
          <w:sz w:val="32"/>
          <w:szCs w:val="32"/>
          <w:lang w:eastAsia="zh-CN"/>
        </w:rPr>
      </w:pPr>
      <w:r>
        <w:rPr>
          <w:rFonts w:hint="eastAsia" w:ascii="仿宋" w:hAnsi="仿宋" w:eastAsia="仿宋" w:cs="仿宋"/>
          <w:sz w:val="32"/>
          <w:szCs w:val="32"/>
          <w:lang w:eastAsia="zh-CN"/>
        </w:rPr>
        <w:t xml:space="preserve">     2019年度财政拨款支出</w:t>
      </w:r>
      <w:r>
        <w:rPr>
          <w:rFonts w:hint="eastAsia" w:ascii="仿宋" w:hAnsi="仿宋" w:eastAsia="仿宋" w:cs="仿宋"/>
          <w:sz w:val="32"/>
          <w:szCs w:val="32"/>
          <w:lang w:val="en-US" w:eastAsia="zh-CN"/>
        </w:rPr>
        <w:t>3993.41</w:t>
      </w:r>
      <w:r>
        <w:rPr>
          <w:rFonts w:hint="eastAsia" w:ascii="仿宋" w:hAnsi="仿宋" w:eastAsia="仿宋" w:cs="仿宋"/>
          <w:sz w:val="32"/>
          <w:szCs w:val="32"/>
          <w:lang w:eastAsia="zh-CN"/>
        </w:rPr>
        <w:t>万元，主要用于以下方面：</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1.一般公共服务（类）支出</w:t>
      </w:r>
      <w:r>
        <w:rPr>
          <w:rFonts w:hint="eastAsia" w:ascii="仿宋" w:hAnsi="仿宋" w:eastAsia="仿宋" w:cs="仿宋"/>
          <w:sz w:val="32"/>
          <w:szCs w:val="32"/>
          <w:lang w:val="en-US" w:eastAsia="zh-CN"/>
        </w:rPr>
        <w:t>1354.76</w:t>
      </w:r>
      <w:r>
        <w:rPr>
          <w:rFonts w:hint="eastAsia" w:ascii="仿宋" w:hAnsi="仿宋" w:eastAsia="仿宋" w:cs="仿宋"/>
          <w:sz w:val="32"/>
          <w:szCs w:val="32"/>
          <w:lang w:eastAsia="zh-CN"/>
        </w:rPr>
        <w:t>万元，占33.</w:t>
      </w:r>
      <w:r>
        <w:rPr>
          <w:rFonts w:hint="eastAsia" w:ascii="仿宋" w:hAnsi="仿宋" w:eastAsia="仿宋" w:cs="仿宋"/>
          <w:sz w:val="32"/>
          <w:szCs w:val="32"/>
          <w:lang w:val="en-US" w:eastAsia="zh-CN"/>
        </w:rPr>
        <w:t>92</w:t>
      </w:r>
      <w:r>
        <w:rPr>
          <w:rFonts w:hint="eastAsia" w:ascii="仿宋" w:hAnsi="仿宋" w:eastAsia="仿宋" w:cs="仿宋"/>
          <w:sz w:val="32"/>
          <w:szCs w:val="32"/>
          <w:lang w:eastAsia="zh-CN"/>
        </w:rPr>
        <w:t>%；</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2.公共安全支出</w:t>
      </w:r>
      <w:r>
        <w:rPr>
          <w:rFonts w:hint="eastAsia" w:ascii="仿宋" w:hAnsi="仿宋" w:eastAsia="仿宋" w:cs="仿宋"/>
          <w:sz w:val="32"/>
          <w:szCs w:val="32"/>
          <w:lang w:val="en-US" w:eastAsia="zh-CN"/>
        </w:rPr>
        <w:t>10.48</w:t>
      </w:r>
      <w:r>
        <w:rPr>
          <w:rFonts w:hint="eastAsia" w:ascii="仿宋" w:hAnsi="仿宋" w:eastAsia="仿宋" w:cs="仿宋"/>
          <w:sz w:val="32"/>
          <w:szCs w:val="32"/>
          <w:lang w:eastAsia="zh-CN"/>
        </w:rPr>
        <w:t>万元，占0.</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3.文化旅游体育与传媒（类）支出</w:t>
      </w:r>
      <w:r>
        <w:rPr>
          <w:rFonts w:hint="eastAsia" w:ascii="仿宋" w:hAnsi="仿宋" w:eastAsia="仿宋" w:cs="仿宋"/>
          <w:sz w:val="32"/>
          <w:szCs w:val="32"/>
          <w:lang w:val="en-US" w:eastAsia="zh-CN"/>
        </w:rPr>
        <w:t>41.32</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1.03</w:t>
      </w:r>
      <w:r>
        <w:rPr>
          <w:rFonts w:hint="eastAsia" w:ascii="仿宋" w:hAnsi="仿宋" w:eastAsia="仿宋" w:cs="仿宋"/>
          <w:sz w:val="32"/>
          <w:szCs w:val="32"/>
          <w:lang w:eastAsia="zh-CN"/>
        </w:rPr>
        <w:t>%；</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.社会保障和就业（类）支出</w:t>
      </w:r>
      <w:r>
        <w:rPr>
          <w:rFonts w:hint="eastAsia" w:ascii="仿宋" w:hAnsi="仿宋" w:eastAsia="仿宋" w:cs="仿宋"/>
          <w:sz w:val="32"/>
          <w:szCs w:val="32"/>
          <w:lang w:val="en-US" w:eastAsia="zh-CN"/>
        </w:rPr>
        <w:t>425.04</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10.64</w:t>
      </w:r>
      <w:r>
        <w:rPr>
          <w:rFonts w:hint="eastAsia" w:ascii="仿宋" w:hAnsi="仿宋" w:eastAsia="仿宋" w:cs="仿宋"/>
          <w:sz w:val="32"/>
          <w:szCs w:val="32"/>
          <w:lang w:eastAsia="zh-CN"/>
        </w:rPr>
        <w:t>%；</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卫生</w:t>
      </w:r>
      <w:r>
        <w:rPr>
          <w:rFonts w:hint="eastAsia" w:ascii="仿宋" w:hAnsi="仿宋" w:eastAsia="仿宋" w:cs="仿宋"/>
          <w:sz w:val="32"/>
          <w:szCs w:val="32"/>
          <w:lang w:eastAsia="zh-CN"/>
        </w:rPr>
        <w:t>健康</w:t>
      </w:r>
      <w:r>
        <w:rPr>
          <w:rFonts w:hint="eastAsia" w:ascii="仿宋" w:hAnsi="仿宋" w:eastAsia="仿宋" w:cs="仿宋"/>
          <w:sz w:val="32"/>
          <w:szCs w:val="32"/>
        </w:rPr>
        <w:t>支出（类）</w:t>
      </w:r>
      <w:r>
        <w:rPr>
          <w:rFonts w:hint="eastAsia" w:ascii="仿宋" w:hAnsi="仿宋" w:eastAsia="仿宋" w:cs="仿宋"/>
          <w:sz w:val="32"/>
          <w:szCs w:val="32"/>
          <w:lang w:val="en-US" w:eastAsia="zh-CN"/>
        </w:rPr>
        <w:t>500.57</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12.53</w:t>
      </w:r>
      <w:r>
        <w:rPr>
          <w:rFonts w:hint="eastAsia" w:ascii="仿宋" w:hAnsi="仿宋" w:eastAsia="仿宋" w:cs="仿宋"/>
          <w:sz w:val="32"/>
          <w:szCs w:val="32"/>
          <w:lang w:eastAsia="zh-CN"/>
        </w:rPr>
        <w:t>%</w:t>
      </w:r>
      <w:r>
        <w:rPr>
          <w:rFonts w:hint="eastAsia" w:ascii="仿宋" w:hAnsi="仿宋" w:eastAsia="仿宋" w:cs="仿宋"/>
          <w:sz w:val="32"/>
          <w:szCs w:val="32"/>
        </w:rPr>
        <w:t>；</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城乡社区支出（类）</w:t>
      </w:r>
      <w:r>
        <w:rPr>
          <w:rFonts w:hint="eastAsia" w:ascii="仿宋" w:hAnsi="仿宋" w:eastAsia="仿宋" w:cs="仿宋"/>
          <w:sz w:val="32"/>
          <w:szCs w:val="32"/>
          <w:lang w:val="en-US" w:eastAsia="zh-CN"/>
        </w:rPr>
        <w:t>351.16</w:t>
      </w:r>
      <w:r>
        <w:rPr>
          <w:rFonts w:hint="eastAsia" w:ascii="仿宋" w:hAnsi="仿宋" w:eastAsia="仿宋" w:cs="仿宋"/>
          <w:sz w:val="32"/>
          <w:szCs w:val="32"/>
        </w:rPr>
        <w:t>万</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8.79</w:t>
      </w:r>
      <w:r>
        <w:rPr>
          <w:rFonts w:hint="eastAsia" w:ascii="仿宋" w:hAnsi="仿宋" w:eastAsia="仿宋" w:cs="仿宋"/>
          <w:sz w:val="32"/>
          <w:szCs w:val="32"/>
          <w:lang w:eastAsia="zh-CN"/>
        </w:rPr>
        <w:t>%</w:t>
      </w:r>
      <w:r>
        <w:rPr>
          <w:rFonts w:hint="eastAsia" w:ascii="仿宋" w:hAnsi="仿宋" w:eastAsia="仿宋" w:cs="仿宋"/>
          <w:sz w:val="32"/>
          <w:szCs w:val="32"/>
        </w:rPr>
        <w:t>；</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.农林水（类）支出</w:t>
      </w:r>
      <w:r>
        <w:rPr>
          <w:rFonts w:hint="eastAsia" w:ascii="仿宋" w:hAnsi="仿宋" w:eastAsia="仿宋" w:cs="仿宋"/>
          <w:sz w:val="32"/>
          <w:szCs w:val="32"/>
          <w:lang w:val="en-US" w:eastAsia="zh-CN"/>
        </w:rPr>
        <w:t>1166.80</w:t>
      </w:r>
      <w:r>
        <w:rPr>
          <w:rFonts w:hint="eastAsia" w:ascii="仿宋" w:hAnsi="仿宋" w:eastAsia="仿宋" w:cs="仿宋"/>
          <w:sz w:val="32"/>
          <w:szCs w:val="32"/>
          <w:lang w:eastAsia="zh-CN"/>
        </w:rPr>
        <w:t xml:space="preserve"> 万元，占</w:t>
      </w:r>
      <w:r>
        <w:rPr>
          <w:rFonts w:hint="eastAsia" w:ascii="仿宋" w:hAnsi="仿宋" w:eastAsia="仿宋" w:cs="仿宋"/>
          <w:sz w:val="32"/>
          <w:szCs w:val="32"/>
          <w:lang w:val="en-US" w:eastAsia="zh-CN"/>
        </w:rPr>
        <w:t>29.22</w:t>
      </w:r>
      <w:r>
        <w:rPr>
          <w:rFonts w:hint="eastAsia" w:ascii="仿宋" w:hAnsi="仿宋" w:eastAsia="仿宋" w:cs="仿宋"/>
          <w:sz w:val="32"/>
          <w:szCs w:val="32"/>
          <w:lang w:eastAsia="zh-CN"/>
        </w:rPr>
        <w:t xml:space="preserve">%； </w:t>
      </w:r>
    </w:p>
    <w:p>
      <w:pPr>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.住房保障（类）支出</w:t>
      </w:r>
      <w:r>
        <w:rPr>
          <w:rFonts w:hint="eastAsia" w:ascii="仿宋" w:hAnsi="仿宋" w:eastAsia="仿宋" w:cs="仿宋"/>
          <w:sz w:val="32"/>
          <w:szCs w:val="32"/>
          <w:lang w:val="en-US" w:eastAsia="zh-CN"/>
        </w:rPr>
        <w:t>139.09</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3.48</w:t>
      </w:r>
      <w:r>
        <w:rPr>
          <w:rFonts w:hint="eastAsia" w:ascii="仿宋" w:hAnsi="仿宋" w:eastAsia="仿宋" w:cs="仿宋"/>
          <w:sz w:val="32"/>
          <w:szCs w:val="32"/>
          <w:lang w:eastAsia="zh-CN"/>
        </w:rPr>
        <w:t>%；</w:t>
      </w:r>
    </w:p>
    <w:p>
      <w:pPr>
        <w:autoSpaceDE w:val="0"/>
        <w:autoSpaceDN w:val="0"/>
        <w:adjustRightIn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9.其他支出（类）4.20万元，占0.10%</w:t>
      </w:r>
    </w:p>
    <w:p>
      <w:pPr>
        <w:autoSpaceDE w:val="0"/>
        <w:autoSpaceDN w:val="0"/>
        <w:adjustRightInd w:val="0"/>
        <w:spacing w:line="560" w:lineRule="exact"/>
        <w:ind w:firstLine="640" w:firstLineChars="200"/>
        <w:rPr>
          <w:rFonts w:ascii="仿宋" w:hAnsi="仿宋" w:eastAsia="仿宋" w:cs="仿宋"/>
          <w:color w:val="FF99CC"/>
          <w:sz w:val="32"/>
          <w:szCs w:val="32"/>
          <w:lang w:eastAsia="zh-CN"/>
        </w:rPr>
      </w:pPr>
      <w:r>
        <w:rPr>
          <w:rFonts w:hint="eastAsia" w:ascii="仿宋" w:hAnsi="仿宋" w:eastAsia="仿宋" w:cs="仿宋"/>
          <w:sz w:val="32"/>
          <w:szCs w:val="32"/>
          <w:lang w:eastAsia="zh-CN"/>
        </w:rPr>
        <w:t>（三）财政拨款支出决算具体情况</w:t>
      </w:r>
    </w:p>
    <w:p>
      <w:pPr>
        <w:autoSpaceDE w:val="0"/>
        <w:autoSpaceDN w:val="0"/>
        <w:adjustRightInd w:val="0"/>
        <w:spacing w:line="560" w:lineRule="exact"/>
        <w:ind w:firstLine="640" w:firstLineChars="200"/>
        <w:rPr>
          <w:rFonts w:ascii="仿宋" w:hAnsi="仿宋" w:eastAsia="仿宋" w:cs="仿宋"/>
          <w:color w:val="FF0000"/>
          <w:sz w:val="32"/>
          <w:szCs w:val="32"/>
          <w:lang w:eastAsia="zh-CN"/>
        </w:rPr>
      </w:pPr>
      <w:r>
        <w:rPr>
          <w:rFonts w:hint="eastAsia" w:ascii="仿宋" w:hAnsi="仿宋" w:eastAsia="仿宋" w:cs="仿宋"/>
          <w:sz w:val="32"/>
          <w:szCs w:val="32"/>
          <w:lang w:eastAsia="zh-CN"/>
        </w:rPr>
        <w:t>2019年度财政拨款支出年初预算为</w:t>
      </w:r>
      <w:r>
        <w:rPr>
          <w:rFonts w:hint="eastAsia" w:ascii="仿宋" w:hAnsi="仿宋" w:eastAsia="仿宋" w:cs="仿宋"/>
          <w:sz w:val="32"/>
          <w:szCs w:val="32"/>
          <w:lang w:val="en-US" w:eastAsia="zh-CN"/>
        </w:rPr>
        <w:t>2411.10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5426.46</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225.06</w:t>
      </w:r>
      <w:r>
        <w:rPr>
          <w:rFonts w:hint="eastAsia" w:ascii="仿宋" w:hAnsi="仿宋" w:eastAsia="仿宋" w:cs="仿宋"/>
          <w:sz w:val="32"/>
          <w:szCs w:val="32"/>
          <w:lang w:eastAsia="zh-CN"/>
        </w:rPr>
        <w:t>%。决算数大于预算数的主要原因：一是基本支出增加</w:t>
      </w:r>
      <w:r>
        <w:rPr>
          <w:rFonts w:hint="eastAsia" w:ascii="仿宋" w:hAnsi="仿宋" w:eastAsia="仿宋" w:cs="仿宋"/>
          <w:sz w:val="32"/>
          <w:szCs w:val="32"/>
          <w:lang w:val="en-US" w:eastAsia="zh-CN"/>
        </w:rPr>
        <w:t>689.93</w:t>
      </w:r>
      <w:r>
        <w:rPr>
          <w:rFonts w:hint="eastAsia" w:ascii="仿宋" w:hAnsi="仿宋" w:eastAsia="仿宋" w:cs="仿宋"/>
          <w:sz w:val="32"/>
          <w:szCs w:val="32"/>
          <w:lang w:eastAsia="zh-CN"/>
        </w:rPr>
        <w:t>万元；二项目支出增加</w:t>
      </w:r>
      <w:r>
        <w:rPr>
          <w:rFonts w:hint="eastAsia" w:ascii="仿宋" w:hAnsi="仿宋" w:eastAsia="仿宋" w:cs="仿宋"/>
          <w:sz w:val="32"/>
          <w:szCs w:val="32"/>
          <w:lang w:val="en-US" w:eastAsia="zh-CN"/>
        </w:rPr>
        <w:t>1582.90</w:t>
      </w:r>
      <w:r>
        <w:rPr>
          <w:rFonts w:hint="eastAsia" w:ascii="仿宋" w:hAnsi="仿宋" w:eastAsia="仿宋" w:cs="仿宋"/>
          <w:sz w:val="32"/>
          <w:szCs w:val="32"/>
          <w:lang w:eastAsia="zh-CN"/>
        </w:rPr>
        <w:t>万元。</w:t>
      </w:r>
    </w:p>
    <w:p>
      <w:pPr>
        <w:numPr>
          <w:ilvl w:val="0"/>
          <w:numId w:val="2"/>
        </w:numPr>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一般公共服务支出－人大事务－行政运行：年初预算为</w:t>
      </w:r>
      <w:r>
        <w:rPr>
          <w:rFonts w:hint="eastAsia" w:ascii="仿宋" w:hAnsi="仿宋" w:eastAsia="仿宋" w:cs="仿宋"/>
          <w:sz w:val="32"/>
          <w:szCs w:val="32"/>
          <w:lang w:val="en-US" w:eastAsia="zh-CN"/>
        </w:rPr>
        <w:t>20.68</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21.59</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104.40</w:t>
      </w:r>
      <w:r>
        <w:rPr>
          <w:rFonts w:hint="eastAsia" w:ascii="仿宋" w:hAnsi="仿宋" w:eastAsia="仿宋" w:cs="仿宋"/>
          <w:sz w:val="32"/>
          <w:szCs w:val="32"/>
          <w:lang w:eastAsia="zh-CN"/>
        </w:rPr>
        <w:t>%。决算数大于预算数的主要原因是基本支出增加.</w:t>
      </w:r>
    </w:p>
    <w:p>
      <w:pPr>
        <w:numPr>
          <w:ilvl w:val="0"/>
          <w:numId w:val="2"/>
        </w:numPr>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一般公共服务支出－人大事务－一般行政管理事务：年初预算为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3.50</w:t>
      </w:r>
      <w:r>
        <w:rPr>
          <w:rFonts w:hint="eastAsia" w:ascii="仿宋" w:hAnsi="仿宋" w:eastAsia="仿宋" w:cs="仿宋"/>
          <w:sz w:val="32"/>
          <w:szCs w:val="32"/>
          <w:lang w:eastAsia="zh-CN"/>
        </w:rPr>
        <w:t>万元，决算数大于预算数的主要原因是基本支出追加.</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.一般公共服务支出－政府办公厅（室）及相关机构事务－行政运行：年初预算为</w:t>
      </w:r>
      <w:r>
        <w:rPr>
          <w:rFonts w:hint="eastAsia" w:ascii="仿宋" w:hAnsi="仿宋" w:eastAsia="仿宋" w:cs="仿宋"/>
          <w:sz w:val="32"/>
          <w:szCs w:val="32"/>
          <w:lang w:val="en-US" w:eastAsia="zh-CN"/>
        </w:rPr>
        <w:t>490.04</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989.53</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201.93</w:t>
      </w:r>
      <w:r>
        <w:rPr>
          <w:rFonts w:hint="eastAsia" w:ascii="仿宋" w:hAnsi="仿宋" w:eastAsia="仿宋" w:cs="仿宋"/>
          <w:sz w:val="32"/>
          <w:szCs w:val="32"/>
          <w:lang w:eastAsia="zh-CN"/>
        </w:rPr>
        <w:t xml:space="preserve"> %。决算数大于预算数的主要原因是人员经费增加。</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.一般公共服务支出－财政事务－事业运行：年初预算为</w:t>
      </w:r>
      <w:r>
        <w:rPr>
          <w:rFonts w:hint="eastAsia" w:ascii="仿宋" w:hAnsi="仿宋" w:eastAsia="仿宋" w:cs="仿宋"/>
          <w:sz w:val="32"/>
          <w:szCs w:val="32"/>
          <w:lang w:val="en-US" w:eastAsia="zh-CN"/>
        </w:rPr>
        <w:t>108.62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162.05</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149.19</w:t>
      </w:r>
      <w:r>
        <w:rPr>
          <w:rFonts w:hint="eastAsia" w:ascii="仿宋" w:hAnsi="仿宋" w:eastAsia="仿宋" w:cs="仿宋"/>
          <w:sz w:val="32"/>
          <w:szCs w:val="32"/>
          <w:lang w:eastAsia="zh-CN"/>
        </w:rPr>
        <w:t>%。决算数大于预算数的主要原因是人员经费增加。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.一般公共服务支出－群众团体事务－行政运行：年初预算为19.</w:t>
      </w:r>
      <w:r>
        <w:rPr>
          <w:rFonts w:hint="eastAsia" w:ascii="仿宋" w:hAnsi="仿宋" w:eastAsia="仿宋" w:cs="仿宋"/>
          <w:sz w:val="32"/>
          <w:szCs w:val="32"/>
          <w:lang w:val="en-US" w:eastAsia="zh-CN"/>
        </w:rPr>
        <w:t>66</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14.23</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72.38</w:t>
      </w:r>
      <w:r>
        <w:rPr>
          <w:rFonts w:hint="eastAsia" w:ascii="仿宋" w:hAnsi="仿宋" w:eastAsia="仿宋" w:cs="仿宋"/>
          <w:sz w:val="32"/>
          <w:szCs w:val="32"/>
          <w:lang w:eastAsia="zh-CN"/>
        </w:rPr>
        <w:t>%。决算数小于预算数的主要原因是人员减少。</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一般公共服务支出－群众团体事务－工会事务：年初预算为</w:t>
      </w:r>
      <w:r>
        <w:rPr>
          <w:rFonts w:hint="eastAsia" w:ascii="仿宋" w:hAnsi="仿宋" w:eastAsia="仿宋" w:cs="仿宋"/>
          <w:sz w:val="32"/>
          <w:szCs w:val="32"/>
          <w:lang w:val="en-US" w:eastAsia="zh-CN"/>
        </w:rPr>
        <w:t>3.00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0.48</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%。决算数小于预算数的主要原因是节约开支。</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.一般公共服务支出－党委办公厅（室）及相关机构事务－行政运行：年初预算为40.</w:t>
      </w:r>
      <w:r>
        <w:rPr>
          <w:rFonts w:hint="eastAsia" w:ascii="仿宋" w:hAnsi="仿宋" w:eastAsia="仿宋" w:cs="仿宋"/>
          <w:sz w:val="32"/>
          <w:szCs w:val="32"/>
          <w:lang w:val="en-US" w:eastAsia="zh-CN"/>
        </w:rPr>
        <w:t>82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44.72</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109.55</w:t>
      </w:r>
      <w:r>
        <w:rPr>
          <w:rFonts w:hint="eastAsia" w:ascii="仿宋" w:hAnsi="仿宋" w:eastAsia="仿宋" w:cs="仿宋"/>
          <w:sz w:val="32"/>
          <w:szCs w:val="32"/>
          <w:lang w:eastAsia="zh-CN"/>
        </w:rPr>
        <w:t>%。决算数大于预算数的主要原因是人员经费增加。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.一般公共服务支出－组织事务－一般行政管理事务：年初预算为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14.45</w:t>
      </w:r>
      <w:r>
        <w:rPr>
          <w:rFonts w:hint="eastAsia" w:ascii="仿宋" w:hAnsi="仿宋" w:eastAsia="仿宋" w:cs="仿宋"/>
          <w:sz w:val="32"/>
          <w:szCs w:val="32"/>
          <w:lang w:eastAsia="zh-CN"/>
        </w:rPr>
        <w:t>万元，决算数大于预算数的主要原因是经费追加。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一般公共服务支出－宣传事务－一般行政管理事务：年初预算为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32.00</w:t>
      </w:r>
      <w:r>
        <w:rPr>
          <w:rFonts w:hint="eastAsia" w:ascii="仿宋" w:hAnsi="仿宋" w:eastAsia="仿宋" w:cs="仿宋"/>
          <w:sz w:val="32"/>
          <w:szCs w:val="32"/>
          <w:lang w:eastAsia="zh-CN"/>
        </w:rPr>
        <w:t>万元，决算数大于预算数的主要原因是创城经费追加。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一般公共服务支出－市场监督管理事务－行政运行：年初预算为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15.84</w:t>
      </w:r>
      <w:r>
        <w:rPr>
          <w:rFonts w:hint="eastAsia" w:ascii="仿宋" w:hAnsi="仿宋" w:eastAsia="仿宋" w:cs="仿宋"/>
          <w:sz w:val="32"/>
          <w:szCs w:val="32"/>
          <w:lang w:eastAsia="zh-CN"/>
        </w:rPr>
        <w:t>万元，决算数大于预算数的主要原因是经费追加。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一般公共服务支出－市场监督管理事务－其他市场监督管理事务：年初预算为</w:t>
      </w:r>
      <w:r>
        <w:rPr>
          <w:rFonts w:hint="eastAsia" w:ascii="仿宋" w:hAnsi="仿宋" w:eastAsia="仿宋" w:cs="仿宋"/>
          <w:sz w:val="32"/>
          <w:szCs w:val="32"/>
          <w:lang w:val="en-US" w:eastAsia="zh-CN"/>
        </w:rPr>
        <w:t>47.52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53.36</w:t>
      </w:r>
      <w:r>
        <w:rPr>
          <w:rFonts w:hint="eastAsia" w:ascii="仿宋" w:hAnsi="仿宋" w:eastAsia="仿宋" w:cs="仿宋"/>
          <w:sz w:val="32"/>
          <w:szCs w:val="32"/>
          <w:lang w:eastAsia="zh-CN"/>
        </w:rPr>
        <w:t>万元，决算数大于预算数的主要原因是人员经费追加。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一般公共服务支出－其他一般公共服务支出－其他一般公共服务支出：年初预算为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万元，决算数大于预算数的主要原因是经费追加。</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公共安全支出－司法－行政支出：年初预算为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6.34</w:t>
      </w:r>
      <w:r>
        <w:rPr>
          <w:rFonts w:hint="eastAsia" w:ascii="仿宋" w:hAnsi="仿宋" w:eastAsia="仿宋" w:cs="仿宋"/>
          <w:sz w:val="32"/>
          <w:szCs w:val="32"/>
          <w:lang w:eastAsia="zh-CN"/>
        </w:rPr>
        <w:t>万元，决算数大于预算数的主要原因是经费追加。</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val="en-US" w:eastAsia="zh-CN"/>
        </w:rPr>
      </w:pP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公共安全支出－其他公共安全支出－其他公共安全支出：年初预算为</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4.14</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82.80</w:t>
      </w:r>
      <w:r>
        <w:rPr>
          <w:rFonts w:hint="eastAsia" w:ascii="仿宋" w:hAnsi="仿宋" w:eastAsia="仿宋" w:cs="仿宋"/>
          <w:sz w:val="32"/>
          <w:szCs w:val="32"/>
          <w:lang w:eastAsia="zh-CN"/>
        </w:rPr>
        <w:t>%。主要是用于其他消防开支。</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.文化旅游体育和传媒支出－广播电视－广播：年初预算为2</w:t>
      </w:r>
      <w:r>
        <w:rPr>
          <w:rFonts w:hint="eastAsia" w:ascii="仿宋" w:hAnsi="仿宋" w:eastAsia="仿宋" w:cs="仿宋"/>
          <w:sz w:val="32"/>
          <w:szCs w:val="32"/>
          <w:lang w:val="en-US" w:eastAsia="zh-CN"/>
        </w:rPr>
        <w:t>4.32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41.32</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169.90</w:t>
      </w:r>
      <w:r>
        <w:rPr>
          <w:rFonts w:hint="eastAsia" w:ascii="仿宋" w:hAnsi="仿宋" w:eastAsia="仿宋" w:cs="仿宋"/>
          <w:sz w:val="32"/>
          <w:szCs w:val="32"/>
          <w:lang w:eastAsia="zh-CN"/>
        </w:rPr>
        <w:t>%。决算数大于预算数的主要原因是基本支出的工资福利支出增加。</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.社会保障和就业支出－人力资源和社会保障管理事务－社会保险业务管理事务：年初预算为</w:t>
      </w:r>
      <w:r>
        <w:rPr>
          <w:rFonts w:hint="eastAsia" w:ascii="仿宋" w:hAnsi="仿宋" w:eastAsia="仿宋" w:cs="仿宋"/>
          <w:sz w:val="32"/>
          <w:szCs w:val="32"/>
          <w:lang w:val="en-US" w:eastAsia="zh-CN"/>
        </w:rPr>
        <w:t>66.10</w:t>
      </w:r>
      <w:r>
        <w:rPr>
          <w:rFonts w:hint="eastAsia" w:ascii="仿宋" w:hAnsi="仿宋" w:eastAsia="仿宋" w:cs="仿宋"/>
          <w:sz w:val="32"/>
          <w:szCs w:val="32"/>
          <w:lang w:eastAsia="zh-CN"/>
        </w:rPr>
        <w:t xml:space="preserve"> 万元，支出决算为</w:t>
      </w:r>
      <w:r>
        <w:rPr>
          <w:rFonts w:hint="eastAsia" w:ascii="仿宋" w:hAnsi="仿宋" w:eastAsia="仿宋" w:cs="仿宋"/>
          <w:sz w:val="32"/>
          <w:szCs w:val="32"/>
          <w:lang w:val="en-US" w:eastAsia="zh-CN"/>
        </w:rPr>
        <w:t>110.31</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166.88</w:t>
      </w:r>
      <w:r>
        <w:rPr>
          <w:rFonts w:hint="eastAsia" w:ascii="仿宋" w:hAnsi="仿宋" w:eastAsia="仿宋" w:cs="仿宋"/>
          <w:sz w:val="32"/>
          <w:szCs w:val="32"/>
          <w:lang w:eastAsia="zh-CN"/>
        </w:rPr>
        <w:t>%。决算数大于预算数的主要原因是人员经费增加。</w:t>
      </w:r>
    </w:p>
    <w:p>
      <w:pPr>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.社会保障和就业支出－人力资源和社会保障管理事务－社会保险经办机构：年初预算为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 xml:space="preserve"> 万元，支出决算为</w:t>
      </w:r>
      <w:r>
        <w:rPr>
          <w:rFonts w:hint="eastAsia" w:ascii="仿宋" w:hAnsi="仿宋" w:eastAsia="仿宋" w:cs="仿宋"/>
          <w:sz w:val="32"/>
          <w:szCs w:val="32"/>
          <w:lang w:val="en-US" w:eastAsia="zh-CN"/>
        </w:rPr>
        <w:t>1.06</w:t>
      </w:r>
      <w:r>
        <w:rPr>
          <w:rFonts w:hint="eastAsia" w:ascii="仿宋" w:hAnsi="仿宋" w:eastAsia="仿宋" w:cs="仿宋"/>
          <w:sz w:val="32"/>
          <w:szCs w:val="32"/>
          <w:lang w:eastAsia="zh-CN"/>
        </w:rPr>
        <w:t>万元，决算数大于预算数的主要原因是经费增加。</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社会保障和就业支出－人力资源和社会保障管理事务－其他人力资源和社会保障管理事务支出：年初预算为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5.00</w:t>
      </w:r>
      <w:r>
        <w:rPr>
          <w:rFonts w:hint="eastAsia" w:ascii="仿宋" w:hAnsi="仿宋" w:eastAsia="仿宋" w:cs="仿宋"/>
          <w:sz w:val="32"/>
          <w:szCs w:val="32"/>
          <w:lang w:eastAsia="zh-CN"/>
        </w:rPr>
        <w:t>万元，决算数大于预算数的主要原因是追加预算。</w:t>
      </w:r>
    </w:p>
    <w:p>
      <w:pPr>
        <w:autoSpaceDE w:val="0"/>
        <w:autoSpaceDN w:val="0"/>
        <w:adjustRightInd w:val="0"/>
        <w:spacing w:line="560" w:lineRule="exact"/>
        <w:ind w:firstLine="643" w:firstLineChars="200"/>
        <w:rPr>
          <w:rFonts w:ascii="仿宋" w:hAnsi="仿宋" w:eastAsia="仿宋" w:cs="仿宋"/>
          <w:sz w:val="32"/>
          <w:szCs w:val="32"/>
          <w:lang w:eastAsia="zh-CN"/>
        </w:rPr>
      </w:pPr>
      <w:r>
        <w:rPr>
          <w:rFonts w:hint="eastAsia" w:ascii="仿宋" w:hAnsi="仿宋" w:eastAsia="仿宋" w:cs="仿宋"/>
          <w:b/>
          <w:bCs/>
          <w:sz w:val="32"/>
          <w:szCs w:val="32"/>
          <w:lang w:val="en-US" w:eastAsia="zh-CN"/>
        </w:rPr>
        <w:t>19.</w:t>
      </w:r>
      <w:r>
        <w:rPr>
          <w:rFonts w:hint="eastAsia" w:ascii="仿宋" w:hAnsi="仿宋" w:eastAsia="仿宋" w:cs="仿宋"/>
          <w:sz w:val="32"/>
          <w:szCs w:val="32"/>
          <w:lang w:eastAsia="zh-CN"/>
        </w:rPr>
        <w:t>社会保障和就业支出－民政管理事务－基层政权和社区建设：年初预算为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33.00</w:t>
      </w:r>
      <w:r>
        <w:rPr>
          <w:rFonts w:hint="eastAsia" w:ascii="仿宋" w:hAnsi="仿宋" w:eastAsia="仿宋" w:cs="仿宋"/>
          <w:sz w:val="32"/>
          <w:szCs w:val="32"/>
          <w:lang w:eastAsia="zh-CN"/>
        </w:rPr>
        <w:t>万元，决算数大于预算数的主要原因是追加社区建设预算。</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社会保障和就业支出－行政事业单位离退休－归口管理的行政单位离退休：年初预算为</w:t>
      </w:r>
      <w:r>
        <w:rPr>
          <w:rFonts w:hint="eastAsia" w:ascii="仿宋" w:hAnsi="仿宋" w:eastAsia="仿宋" w:cs="仿宋"/>
          <w:sz w:val="32"/>
          <w:szCs w:val="32"/>
          <w:lang w:val="en-US" w:eastAsia="zh-CN"/>
        </w:rPr>
        <w:t>6.42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52.84</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823.05</w:t>
      </w:r>
      <w:r>
        <w:rPr>
          <w:rFonts w:hint="eastAsia" w:ascii="仿宋" w:hAnsi="仿宋" w:eastAsia="仿宋" w:cs="仿宋"/>
          <w:sz w:val="32"/>
          <w:szCs w:val="32"/>
          <w:lang w:eastAsia="zh-CN"/>
        </w:rPr>
        <w:t>%。决算数大于预算数的主要原因是追加退休人员预算。</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1.社会保障和就业支出－行政事业单位离退休－事业单位离退休：年初预算为</w:t>
      </w:r>
      <w:r>
        <w:rPr>
          <w:rFonts w:hint="eastAsia" w:ascii="仿宋" w:hAnsi="仿宋" w:eastAsia="仿宋" w:cs="仿宋"/>
          <w:sz w:val="32"/>
          <w:szCs w:val="32"/>
          <w:lang w:val="en-US" w:eastAsia="zh-CN"/>
        </w:rPr>
        <w:t>2.63</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15.15</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476.04</w:t>
      </w:r>
      <w:r>
        <w:rPr>
          <w:rFonts w:hint="eastAsia" w:ascii="仿宋" w:hAnsi="仿宋" w:eastAsia="仿宋" w:cs="仿宋"/>
          <w:sz w:val="32"/>
          <w:szCs w:val="32"/>
          <w:lang w:eastAsia="zh-CN"/>
        </w:rPr>
        <w:t>%。决算数大于预算数的主要原因是社会保险基数上调及新增退休人员一次性生活补助。</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2.社会保障和就业支出－行政事业单位离退休－机关事业单位基本养老保险缴费支出：年初预算为</w:t>
      </w:r>
      <w:r>
        <w:rPr>
          <w:rFonts w:hint="eastAsia" w:ascii="仿宋" w:hAnsi="仿宋" w:eastAsia="仿宋" w:cs="仿宋"/>
          <w:sz w:val="32"/>
          <w:szCs w:val="32"/>
          <w:lang w:val="en-US" w:eastAsia="zh-CN"/>
        </w:rPr>
        <w:t>235.00</w:t>
      </w:r>
      <w:r>
        <w:rPr>
          <w:rFonts w:hint="eastAsia" w:ascii="仿宋" w:hAnsi="仿宋" w:eastAsia="仿宋" w:cs="仿宋"/>
          <w:sz w:val="32"/>
          <w:szCs w:val="32"/>
          <w:lang w:eastAsia="zh-CN"/>
        </w:rPr>
        <w:t xml:space="preserve"> 万元，支出决算为</w:t>
      </w:r>
      <w:r>
        <w:rPr>
          <w:rFonts w:hint="eastAsia" w:ascii="仿宋" w:hAnsi="仿宋" w:eastAsia="仿宋" w:cs="仿宋"/>
          <w:sz w:val="32"/>
          <w:szCs w:val="32"/>
          <w:lang w:val="en-US" w:eastAsia="zh-CN"/>
        </w:rPr>
        <w:t>199.10</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84.72</w:t>
      </w:r>
      <w:r>
        <w:rPr>
          <w:rFonts w:hint="eastAsia" w:ascii="仿宋" w:hAnsi="仿宋" w:eastAsia="仿宋" w:cs="仿宋"/>
          <w:sz w:val="32"/>
          <w:szCs w:val="32"/>
          <w:lang w:eastAsia="zh-CN"/>
        </w:rPr>
        <w:t>%。决算数小于预算数的主要原因是人事调动减少支出。</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社会保障和就业支出－就业补助－社会保险补贴：年初预算为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0.91</w:t>
      </w:r>
      <w:r>
        <w:rPr>
          <w:rFonts w:hint="eastAsia" w:ascii="仿宋" w:hAnsi="仿宋" w:eastAsia="仿宋" w:cs="仿宋"/>
          <w:sz w:val="32"/>
          <w:szCs w:val="32"/>
          <w:lang w:eastAsia="zh-CN"/>
        </w:rPr>
        <w:t>万元。主要原因是对公益岗位人员预算支出。</w:t>
      </w:r>
    </w:p>
    <w:p>
      <w:pPr>
        <w:tabs>
          <w:tab w:val="left" w:pos="567"/>
        </w:tabs>
        <w:autoSpaceDE w:val="0"/>
        <w:autoSpaceDN w:val="0"/>
        <w:adjustRightIn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社会保障和就业支出－就业补助－其他就业补助支出：年初预算为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2.21</w:t>
      </w:r>
      <w:r>
        <w:rPr>
          <w:rFonts w:hint="eastAsia" w:ascii="仿宋" w:hAnsi="仿宋" w:eastAsia="仿宋" w:cs="仿宋"/>
          <w:sz w:val="32"/>
          <w:szCs w:val="32"/>
          <w:lang w:eastAsia="zh-CN"/>
        </w:rPr>
        <w:t>万元。主要原因是对公益岗位人员预算支出。</w:t>
      </w:r>
    </w:p>
    <w:p>
      <w:pPr>
        <w:tabs>
          <w:tab w:val="left" w:pos="567"/>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.社会保障和就业支出－退役军人管理事务－</w:t>
      </w:r>
      <w:r>
        <w:rPr>
          <w:rFonts w:hint="eastAsia" w:ascii="仿宋" w:hAnsi="仿宋" w:eastAsia="仿宋" w:cs="仿宋"/>
          <w:sz w:val="32"/>
          <w:szCs w:val="32"/>
          <w:lang w:val="en-US" w:eastAsia="zh-CN"/>
        </w:rPr>
        <w:t>事业运行：</w:t>
      </w: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5.46</w:t>
      </w:r>
      <w:r>
        <w:rPr>
          <w:rFonts w:hint="eastAsia" w:ascii="仿宋" w:hAnsi="仿宋" w:eastAsia="仿宋" w:cs="仿宋"/>
          <w:sz w:val="32"/>
          <w:szCs w:val="32"/>
          <w:lang w:eastAsia="zh-CN"/>
        </w:rPr>
        <w:t>万元。主要原因是机构改革，新增机构支出。</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卫生健康支出－计划生育事务－计划生育服务：年初预算248.</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354.59</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142.82</w:t>
      </w:r>
      <w:r>
        <w:rPr>
          <w:rFonts w:hint="eastAsia" w:ascii="仿宋" w:hAnsi="仿宋" w:eastAsia="仿宋" w:cs="仿宋"/>
          <w:sz w:val="32"/>
          <w:szCs w:val="32"/>
          <w:lang w:eastAsia="zh-CN"/>
        </w:rPr>
        <w:t>%。决算数大于预算数的主要原因是人员经费增加。</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.医疗卫生与计划生育支出－行政事业单位医疗－行政单位医疗：年初预算为</w:t>
      </w:r>
      <w:r>
        <w:rPr>
          <w:rFonts w:hint="eastAsia" w:ascii="仿宋" w:hAnsi="仿宋" w:eastAsia="仿宋" w:cs="仿宋"/>
          <w:sz w:val="32"/>
          <w:szCs w:val="32"/>
          <w:lang w:val="en-US" w:eastAsia="zh-CN"/>
        </w:rPr>
        <w:t>45.53</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42.81</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94.03</w:t>
      </w:r>
      <w:r>
        <w:rPr>
          <w:rFonts w:hint="eastAsia" w:ascii="仿宋" w:hAnsi="仿宋" w:eastAsia="仿宋" w:cs="仿宋"/>
          <w:sz w:val="32"/>
          <w:szCs w:val="32"/>
          <w:lang w:eastAsia="zh-CN"/>
        </w:rPr>
        <w:t>%。决算数小于预算数的主要原因是人事调动减少支出。</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27</w:t>
      </w:r>
      <w:r>
        <w:rPr>
          <w:rFonts w:hint="eastAsia" w:ascii="仿宋" w:hAnsi="仿宋" w:eastAsia="仿宋" w:cs="仿宋"/>
          <w:sz w:val="32"/>
          <w:szCs w:val="32"/>
          <w:lang w:eastAsia="zh-CN"/>
        </w:rPr>
        <w:t>.医疗卫生与计划生育支出－行政事业单位医疗－事业单位医疗：年初预算为</w:t>
      </w:r>
      <w:r>
        <w:rPr>
          <w:rFonts w:hint="eastAsia" w:ascii="仿宋" w:hAnsi="仿宋" w:eastAsia="仿宋" w:cs="仿宋"/>
          <w:sz w:val="32"/>
          <w:szCs w:val="32"/>
          <w:lang w:val="en-US" w:eastAsia="zh-CN"/>
        </w:rPr>
        <w:t>43.11</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42.51</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98.61</w:t>
      </w:r>
      <w:r>
        <w:rPr>
          <w:rFonts w:hint="eastAsia" w:ascii="仿宋" w:hAnsi="仿宋" w:eastAsia="仿宋" w:cs="仿宋"/>
          <w:sz w:val="32"/>
          <w:szCs w:val="32"/>
          <w:lang w:eastAsia="zh-CN"/>
        </w:rPr>
        <w:t>%。决算数小于预算数的主要原因是社会保险基数下调。</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.医疗卫生与计划生育支出－行政事业单位医疗－公务员医疗补助：年初预算为</w:t>
      </w:r>
      <w:r>
        <w:rPr>
          <w:rFonts w:hint="eastAsia" w:ascii="仿宋" w:hAnsi="仿宋" w:eastAsia="仿宋" w:cs="仿宋"/>
          <w:sz w:val="32"/>
          <w:szCs w:val="32"/>
          <w:lang w:val="en-US" w:eastAsia="zh-CN"/>
        </w:rPr>
        <w:t>57.61</w:t>
      </w:r>
      <w:r>
        <w:rPr>
          <w:rFonts w:hint="eastAsia" w:ascii="仿宋" w:hAnsi="仿宋" w:eastAsia="仿宋" w:cs="仿宋"/>
          <w:sz w:val="32"/>
          <w:szCs w:val="32"/>
          <w:lang w:eastAsia="zh-CN"/>
        </w:rPr>
        <w:t>万元，支出决算</w:t>
      </w:r>
      <w:r>
        <w:rPr>
          <w:rFonts w:hint="eastAsia" w:ascii="仿宋" w:hAnsi="仿宋" w:eastAsia="仿宋" w:cs="仿宋"/>
          <w:sz w:val="32"/>
          <w:szCs w:val="32"/>
          <w:lang w:val="en-US" w:eastAsia="zh-CN"/>
        </w:rPr>
        <w:t>57.61</w:t>
      </w:r>
      <w:r>
        <w:rPr>
          <w:rFonts w:hint="eastAsia" w:ascii="仿宋" w:hAnsi="仿宋" w:eastAsia="仿宋" w:cs="仿宋"/>
          <w:sz w:val="32"/>
          <w:szCs w:val="32"/>
          <w:lang w:eastAsia="zh-CN"/>
        </w:rPr>
        <w:t>万元，完成年初预算的100%。</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 医疗卫生与计划生育支出－其他卫生健康支出－其他卫生健康支出：年初预算为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w:t>
      </w:r>
      <w:r>
        <w:rPr>
          <w:rFonts w:hint="eastAsia" w:ascii="仿宋" w:hAnsi="仿宋" w:eastAsia="仿宋" w:cs="仿宋"/>
          <w:sz w:val="32"/>
          <w:szCs w:val="32"/>
          <w:lang w:val="en-US" w:eastAsia="zh-CN"/>
        </w:rPr>
        <w:t>3.05</w:t>
      </w:r>
      <w:r>
        <w:rPr>
          <w:rFonts w:hint="eastAsia" w:ascii="仿宋" w:hAnsi="仿宋" w:eastAsia="仿宋" w:cs="仿宋"/>
          <w:sz w:val="32"/>
          <w:szCs w:val="32"/>
          <w:lang w:eastAsia="zh-CN"/>
        </w:rPr>
        <w:t>万元，完成年初预算的100%。</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.城乡社区支出－城乡社区管理事务－一般行政管理事务支出：年初预算为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0.50</w:t>
      </w:r>
      <w:r>
        <w:rPr>
          <w:rFonts w:hint="eastAsia" w:ascii="仿宋" w:hAnsi="仿宋" w:eastAsia="仿宋" w:cs="仿宋"/>
          <w:sz w:val="32"/>
          <w:szCs w:val="32"/>
          <w:lang w:eastAsia="zh-CN"/>
        </w:rPr>
        <w:t>万元，主要原因是追加项目。</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城乡社区支出－城乡社区管理事务－其他城乡社区管理事务支出：年初预算为</w:t>
      </w:r>
      <w:r>
        <w:rPr>
          <w:rFonts w:hint="eastAsia" w:ascii="仿宋" w:hAnsi="仿宋" w:eastAsia="仿宋" w:cs="仿宋"/>
          <w:sz w:val="32"/>
          <w:szCs w:val="32"/>
          <w:lang w:val="en-US" w:eastAsia="zh-CN"/>
        </w:rPr>
        <w:t>140.55</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187.67</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133.53</w:t>
      </w:r>
      <w:r>
        <w:rPr>
          <w:rFonts w:hint="eastAsia" w:ascii="仿宋" w:hAnsi="仿宋" w:eastAsia="仿宋" w:cs="仿宋"/>
          <w:sz w:val="32"/>
          <w:szCs w:val="32"/>
          <w:lang w:eastAsia="zh-CN"/>
        </w:rPr>
        <w:t>%。决算数大于预算数的主要原因是人员工资上调，村建站购买办公设备及追加项目。</w:t>
      </w:r>
    </w:p>
    <w:p>
      <w:pPr>
        <w:tabs>
          <w:tab w:val="left" w:pos="567"/>
        </w:tabs>
        <w:autoSpaceDE w:val="0"/>
        <w:autoSpaceDN w:val="0"/>
        <w:adjustRightInd w:val="0"/>
        <w:spacing w:line="560" w:lineRule="exact"/>
        <w:ind w:firstLine="640" w:firstLineChars="200"/>
        <w:rPr>
          <w:rFonts w:hint="default" w:ascii="仿宋" w:hAnsi="仿宋" w:eastAsia="仿宋" w:cs="仿宋"/>
          <w:sz w:val="32"/>
          <w:szCs w:val="32"/>
          <w:lang w:val="en-US" w:eastAsia="zh-CN"/>
        </w:rPr>
      </w:pPr>
    </w:p>
    <w:p>
      <w:pPr>
        <w:numPr>
          <w:ilvl w:val="0"/>
          <w:numId w:val="3"/>
        </w:numPr>
        <w:tabs>
          <w:tab w:val="left" w:pos="567"/>
          <w:tab w:val="clear" w:pos="312"/>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城乡社区支出－城乡社区公共设施－其他城乡社区公共设施支出：年初预算为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30.77</w:t>
      </w:r>
      <w:r>
        <w:rPr>
          <w:rFonts w:hint="eastAsia" w:ascii="仿宋" w:hAnsi="仿宋" w:eastAsia="仿宋" w:cs="仿宋"/>
          <w:sz w:val="32"/>
          <w:szCs w:val="32"/>
          <w:lang w:eastAsia="zh-CN"/>
        </w:rPr>
        <w:t>万元，主要用于追加项目支出。</w:t>
      </w:r>
    </w:p>
    <w:p>
      <w:pPr>
        <w:numPr>
          <w:ilvl w:val="0"/>
          <w:numId w:val="3"/>
        </w:numPr>
        <w:tabs>
          <w:tab w:val="left" w:pos="567"/>
          <w:tab w:val="clear" w:pos="312"/>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城乡社区支出－国有土地使用权出让收入及对应专项债务收入安排的支出－征地和拆迁补偿支出：年初预算为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1433.05</w:t>
      </w:r>
      <w:r>
        <w:rPr>
          <w:rFonts w:hint="eastAsia" w:ascii="仿宋" w:hAnsi="仿宋" w:eastAsia="仿宋" w:cs="仿宋"/>
          <w:sz w:val="32"/>
          <w:szCs w:val="32"/>
          <w:lang w:eastAsia="zh-CN"/>
        </w:rPr>
        <w:t>万元，政府性基金主要用于项目支出。</w:t>
      </w:r>
    </w:p>
    <w:p>
      <w:pPr>
        <w:numPr>
          <w:ilvl w:val="0"/>
          <w:numId w:val="3"/>
        </w:numPr>
        <w:tabs>
          <w:tab w:val="left" w:pos="567"/>
          <w:tab w:val="clear" w:pos="312"/>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城乡社区支出－其他城乡社区支出－其他城乡社区支出：年初预算为</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132.22</w:t>
      </w:r>
      <w:r>
        <w:rPr>
          <w:rFonts w:hint="eastAsia" w:ascii="仿宋" w:hAnsi="仿宋" w:eastAsia="仿宋" w:cs="仿宋"/>
          <w:sz w:val="32"/>
          <w:szCs w:val="32"/>
          <w:lang w:eastAsia="zh-CN"/>
        </w:rPr>
        <w:t>万元，主要用于追加项目支出。</w:t>
      </w:r>
    </w:p>
    <w:p>
      <w:pPr>
        <w:numPr>
          <w:ilvl w:val="0"/>
          <w:numId w:val="3"/>
        </w:numPr>
        <w:tabs>
          <w:tab w:val="left" w:pos="567"/>
          <w:tab w:val="clear" w:pos="312"/>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农林水支出－农业－对高校毕业生到基层任职补助：年初预算为</w:t>
      </w:r>
      <w:r>
        <w:rPr>
          <w:rFonts w:hint="eastAsia" w:ascii="仿宋" w:hAnsi="仿宋" w:eastAsia="仿宋" w:cs="仿宋"/>
          <w:sz w:val="32"/>
          <w:szCs w:val="32"/>
          <w:lang w:val="en-US" w:eastAsia="zh-CN"/>
        </w:rPr>
        <w:t>11.62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9.77</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84.08</w:t>
      </w:r>
      <w:r>
        <w:rPr>
          <w:rFonts w:hint="eastAsia" w:ascii="仿宋" w:hAnsi="仿宋" w:eastAsia="仿宋" w:cs="仿宋"/>
          <w:sz w:val="32"/>
          <w:szCs w:val="32"/>
          <w:lang w:eastAsia="zh-CN"/>
        </w:rPr>
        <w:t>%。决算数小于预算数的主要原因是村官人员减少。</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.农林水支出－林业－林业事业机构：年初预算为</w:t>
      </w:r>
      <w:r>
        <w:rPr>
          <w:rFonts w:hint="eastAsia" w:ascii="仿宋" w:hAnsi="仿宋" w:eastAsia="仿宋" w:cs="仿宋"/>
          <w:sz w:val="32"/>
          <w:szCs w:val="32"/>
          <w:lang w:val="en-US" w:eastAsia="zh-CN"/>
        </w:rPr>
        <w:t>47.92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78.50</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163.81</w:t>
      </w:r>
      <w:r>
        <w:rPr>
          <w:rFonts w:hint="eastAsia" w:ascii="仿宋" w:hAnsi="仿宋" w:eastAsia="仿宋" w:cs="仿宋"/>
          <w:sz w:val="32"/>
          <w:szCs w:val="32"/>
          <w:lang w:eastAsia="zh-CN"/>
        </w:rPr>
        <w:t>%。决算数大于预算数的主要原因是人员经费增加。</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37</w:t>
      </w:r>
      <w:r>
        <w:rPr>
          <w:rFonts w:hint="eastAsia" w:ascii="仿宋" w:hAnsi="仿宋" w:eastAsia="仿宋" w:cs="仿宋"/>
          <w:sz w:val="32"/>
          <w:szCs w:val="32"/>
          <w:lang w:eastAsia="zh-CN"/>
        </w:rPr>
        <w:t>.农林水支出－水利－水土保持：年初预算为</w:t>
      </w:r>
      <w:r>
        <w:rPr>
          <w:rFonts w:hint="eastAsia" w:ascii="仿宋" w:hAnsi="仿宋" w:eastAsia="仿宋" w:cs="仿宋"/>
          <w:sz w:val="32"/>
          <w:szCs w:val="32"/>
          <w:lang w:val="en-US" w:eastAsia="zh-CN"/>
        </w:rPr>
        <w:t>30.74</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55.06</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179.12</w:t>
      </w:r>
      <w:r>
        <w:rPr>
          <w:rFonts w:hint="eastAsia" w:ascii="仿宋" w:hAnsi="仿宋" w:eastAsia="仿宋" w:cs="仿宋"/>
          <w:sz w:val="32"/>
          <w:szCs w:val="32"/>
          <w:lang w:eastAsia="zh-CN"/>
        </w:rPr>
        <w:t>%。决算数大于预算数的主要原因是人员经费增加。</w:t>
      </w:r>
    </w:p>
    <w:p>
      <w:pPr>
        <w:tabs>
          <w:tab w:val="left" w:pos="567"/>
        </w:tabs>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38</w:t>
      </w:r>
      <w:r>
        <w:rPr>
          <w:rFonts w:hint="eastAsia" w:ascii="仿宋" w:hAnsi="仿宋" w:eastAsia="仿宋" w:cs="仿宋"/>
          <w:sz w:val="32"/>
          <w:szCs w:val="32"/>
          <w:lang w:eastAsia="zh-CN"/>
        </w:rPr>
        <w:t>.农林水支出－扶贫－扶贫事业机构：年初预算为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4.19</w:t>
      </w:r>
      <w:r>
        <w:rPr>
          <w:rFonts w:hint="eastAsia" w:ascii="仿宋" w:hAnsi="仿宋" w:eastAsia="仿宋" w:cs="仿宋"/>
          <w:sz w:val="32"/>
          <w:szCs w:val="32"/>
          <w:lang w:eastAsia="zh-CN"/>
        </w:rPr>
        <w:t>万元，决算数大于预算数的主要原因是机构改革，新增机构。</w:t>
      </w:r>
    </w:p>
    <w:p>
      <w:pPr>
        <w:autoSpaceDE w:val="0"/>
        <w:autoSpaceDN w:val="0"/>
        <w:adjustRightInd w:val="0"/>
        <w:spacing w:line="560" w:lineRule="exact"/>
        <w:ind w:firstLine="640" w:firstLineChars="200"/>
        <w:rPr>
          <w:rFonts w:hint="eastAsia" w:ascii="仿宋" w:hAnsi="仿宋" w:eastAsia="仿宋" w:cs="仿宋"/>
          <w:sz w:val="32"/>
          <w:szCs w:val="32"/>
          <w:lang w:eastAsia="zh-CN"/>
        </w:rPr>
      </w:pPr>
    </w:p>
    <w:p>
      <w:pPr>
        <w:numPr>
          <w:ilvl w:val="0"/>
          <w:numId w:val="4"/>
        </w:numPr>
        <w:tabs>
          <w:tab w:val="left" w:pos="567"/>
          <w:tab w:val="clear" w:pos="312"/>
        </w:tabs>
        <w:autoSpaceDE w:val="0"/>
        <w:autoSpaceDN w:val="0"/>
        <w:adjustRightIn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农林水支出－扶贫－其他扶贫支出：年初预算为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2.77</w:t>
      </w:r>
      <w:r>
        <w:rPr>
          <w:rFonts w:hint="eastAsia" w:ascii="仿宋" w:hAnsi="仿宋" w:eastAsia="仿宋" w:cs="仿宋"/>
          <w:sz w:val="32"/>
          <w:szCs w:val="32"/>
          <w:lang w:eastAsia="zh-CN"/>
        </w:rPr>
        <w:t>万元，决算数大于预算数的主要原因是机构改革，新增机构。</w:t>
      </w:r>
    </w:p>
    <w:p>
      <w:pPr>
        <w:numPr>
          <w:ilvl w:val="0"/>
          <w:numId w:val="4"/>
        </w:numPr>
        <w:autoSpaceDE w:val="0"/>
        <w:autoSpaceDN w:val="0"/>
        <w:adjustRightInd w:val="0"/>
        <w:spacing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农林水支出－农村综合改革－对村级一事一议的补助：年初预算为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359.00</w:t>
      </w:r>
      <w:r>
        <w:rPr>
          <w:rFonts w:hint="eastAsia" w:ascii="仿宋" w:hAnsi="仿宋" w:eastAsia="仿宋" w:cs="仿宋"/>
          <w:sz w:val="32"/>
          <w:szCs w:val="32"/>
          <w:lang w:eastAsia="zh-CN"/>
        </w:rPr>
        <w:t>万元，决算数大于预算数的主要原因是改变支付方式，一事一议上指标。</w:t>
      </w:r>
    </w:p>
    <w:p>
      <w:pPr>
        <w:numPr>
          <w:ilvl w:val="0"/>
          <w:numId w:val="4"/>
        </w:numPr>
        <w:autoSpaceDE w:val="0"/>
        <w:autoSpaceDN w:val="0"/>
        <w:adjustRightInd w:val="0"/>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农林水支出－农村综合改革－对村民委员会和村党支部的补助：年初预算为</w:t>
      </w:r>
      <w:r>
        <w:rPr>
          <w:rFonts w:hint="eastAsia" w:ascii="仿宋" w:hAnsi="仿宋" w:eastAsia="仿宋" w:cs="仿宋"/>
          <w:sz w:val="32"/>
          <w:szCs w:val="32"/>
          <w:lang w:val="en-US" w:eastAsia="zh-CN"/>
        </w:rPr>
        <w:t>535.52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624.49</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116.61</w:t>
      </w:r>
      <w:r>
        <w:rPr>
          <w:rFonts w:hint="eastAsia" w:ascii="仿宋" w:hAnsi="仿宋" w:eastAsia="仿宋" w:cs="仿宋"/>
          <w:sz w:val="32"/>
          <w:szCs w:val="32"/>
          <w:lang w:eastAsia="zh-CN"/>
        </w:rPr>
        <w:t>%。决算数大于预算数的主要原因是增加各村村民委村干绩效依照规定发放。</w:t>
      </w:r>
    </w:p>
    <w:p>
      <w:pPr>
        <w:numPr>
          <w:ilvl w:val="0"/>
          <w:numId w:val="4"/>
        </w:numPr>
        <w:autoSpaceDE w:val="0"/>
        <w:autoSpaceDN w:val="0"/>
        <w:adjustRightInd w:val="0"/>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农林水支出－农村综合改革－农村综合改革示范试点补助：年初预算为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万元，决算数大于预算数的主要原因是增加项目支出。</w:t>
      </w:r>
    </w:p>
    <w:p>
      <w:pPr>
        <w:numPr>
          <w:ilvl w:val="0"/>
          <w:numId w:val="4"/>
        </w:numPr>
        <w:autoSpaceDE w:val="0"/>
        <w:autoSpaceDN w:val="0"/>
        <w:adjustRightInd w:val="0"/>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农林水支出－农村综合改革－其他农村综合改革支出：年初预算为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3.02</w:t>
      </w:r>
      <w:r>
        <w:rPr>
          <w:rFonts w:hint="eastAsia" w:ascii="仿宋" w:hAnsi="仿宋" w:eastAsia="仿宋" w:cs="仿宋"/>
          <w:sz w:val="32"/>
          <w:szCs w:val="32"/>
          <w:lang w:eastAsia="zh-CN"/>
        </w:rPr>
        <w:t>万元，决算数大于预算数的主要原因是增加项目支出。</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44</w:t>
      </w:r>
      <w:r>
        <w:rPr>
          <w:rFonts w:hint="eastAsia" w:ascii="仿宋" w:hAnsi="仿宋" w:eastAsia="仿宋" w:cs="仿宋"/>
          <w:sz w:val="32"/>
          <w:szCs w:val="32"/>
          <w:lang w:eastAsia="zh-CN"/>
        </w:rPr>
        <w:t>.住房保障支出－住房改革支出－住房公积金：年初预算为</w:t>
      </w:r>
      <w:r>
        <w:rPr>
          <w:rFonts w:hint="eastAsia" w:ascii="仿宋" w:hAnsi="仿宋" w:eastAsia="仿宋" w:cs="仿宋"/>
          <w:sz w:val="32"/>
          <w:szCs w:val="32"/>
          <w:lang w:val="en-US" w:eastAsia="zh-CN"/>
        </w:rPr>
        <w:t>140.77</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139.09</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98.80</w:t>
      </w:r>
      <w:r>
        <w:rPr>
          <w:rFonts w:hint="eastAsia" w:ascii="仿宋" w:hAnsi="仿宋" w:eastAsia="仿宋" w:cs="仿宋"/>
          <w:sz w:val="32"/>
          <w:szCs w:val="32"/>
          <w:lang w:eastAsia="zh-CN"/>
        </w:rPr>
        <w:t>%。决算数小于预算数的主要原因是人员减少。</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45</w:t>
      </w:r>
      <w:r>
        <w:rPr>
          <w:rFonts w:hint="eastAsia" w:ascii="仿宋" w:hAnsi="仿宋" w:eastAsia="仿宋" w:cs="仿宋"/>
          <w:sz w:val="32"/>
          <w:szCs w:val="32"/>
          <w:lang w:eastAsia="zh-CN"/>
        </w:rPr>
        <w:t>.其他支出－其他支出－其他支出：年初预算数为</w:t>
      </w:r>
      <w:r>
        <w:rPr>
          <w:rFonts w:hint="eastAsia" w:ascii="仿宋" w:hAnsi="仿宋" w:eastAsia="仿宋" w:cs="仿宋"/>
          <w:sz w:val="32"/>
          <w:szCs w:val="32"/>
          <w:lang w:val="en-US" w:eastAsia="zh-CN"/>
        </w:rPr>
        <w:t>14.20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4.2</w:t>
      </w:r>
      <w:r>
        <w:rPr>
          <w:rFonts w:hint="eastAsia" w:ascii="仿宋" w:hAnsi="仿宋" w:eastAsia="仿宋" w:cs="仿宋"/>
          <w:sz w:val="32"/>
          <w:szCs w:val="32"/>
          <w:lang w:eastAsia="zh-CN"/>
        </w:rPr>
        <w:t>万元，完成年初预算数</w:t>
      </w:r>
      <w:r>
        <w:rPr>
          <w:rFonts w:hint="eastAsia" w:ascii="仿宋" w:hAnsi="仿宋" w:eastAsia="仿宋" w:cs="仿宋"/>
          <w:sz w:val="32"/>
          <w:szCs w:val="32"/>
          <w:lang w:val="en-US" w:eastAsia="zh-CN"/>
        </w:rPr>
        <w:t>29.58</w:t>
      </w:r>
      <w:r>
        <w:rPr>
          <w:rFonts w:hint="eastAsia" w:ascii="仿宋" w:hAnsi="仿宋" w:eastAsia="仿宋" w:cs="仿宋"/>
          <w:sz w:val="32"/>
          <w:szCs w:val="32"/>
          <w:lang w:eastAsia="zh-CN"/>
        </w:rPr>
        <w:t>%。决算数小于预算数的主要原因是按上级通知，账务作科目调整。</w:t>
      </w:r>
    </w:p>
    <w:p>
      <w:pPr>
        <w:autoSpaceDE w:val="0"/>
        <w:autoSpaceDN w:val="0"/>
        <w:adjustRightInd w:val="0"/>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六、2019年度一般公共预算财政拨款基本支出决算情况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2019年度财政拨款基本支出</w:t>
      </w:r>
      <w:r>
        <w:rPr>
          <w:rFonts w:hint="eastAsia" w:ascii="仿宋" w:hAnsi="仿宋" w:eastAsia="仿宋" w:cs="仿宋"/>
          <w:sz w:val="32"/>
          <w:szCs w:val="32"/>
          <w:lang w:val="en-US" w:eastAsia="zh-CN"/>
        </w:rPr>
        <w:t>3993.41</w:t>
      </w:r>
      <w:r>
        <w:rPr>
          <w:rFonts w:hint="eastAsia" w:ascii="仿宋" w:hAnsi="仿宋" w:eastAsia="仿宋" w:cs="仿宋"/>
          <w:sz w:val="32"/>
          <w:szCs w:val="32"/>
          <w:lang w:eastAsia="zh-CN"/>
        </w:rPr>
        <w:t>万元，其中：</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人员经费</w:t>
      </w:r>
      <w:r>
        <w:rPr>
          <w:rFonts w:hint="eastAsia" w:ascii="仿宋" w:hAnsi="仿宋" w:eastAsia="仿宋" w:cs="仿宋"/>
          <w:sz w:val="32"/>
          <w:szCs w:val="32"/>
          <w:lang w:val="en-US" w:eastAsia="zh-CN"/>
        </w:rPr>
        <w:t>2900.14</w:t>
      </w:r>
      <w:r>
        <w:rPr>
          <w:rFonts w:hint="eastAsia" w:ascii="仿宋" w:hAnsi="仿宋" w:eastAsia="仿宋" w:cs="仿宋"/>
          <w:sz w:val="32"/>
          <w:szCs w:val="32"/>
          <w:lang w:eastAsia="zh-CN"/>
        </w:rPr>
        <w:t>万元，主要包括：基本工资</w:t>
      </w:r>
      <w:r>
        <w:rPr>
          <w:rFonts w:hint="eastAsia" w:ascii="仿宋" w:hAnsi="仿宋" w:eastAsia="仿宋" w:cs="仿宋"/>
          <w:sz w:val="32"/>
          <w:szCs w:val="32"/>
          <w:lang w:val="en-US" w:eastAsia="zh-CN"/>
        </w:rPr>
        <w:t>468.20</w:t>
      </w:r>
      <w:r>
        <w:rPr>
          <w:rFonts w:hint="eastAsia" w:ascii="仿宋" w:hAnsi="仿宋" w:eastAsia="仿宋" w:cs="仿宋"/>
          <w:sz w:val="32"/>
          <w:szCs w:val="32"/>
          <w:lang w:eastAsia="zh-CN"/>
        </w:rPr>
        <w:t>万元、津贴补贴</w:t>
      </w:r>
      <w:r>
        <w:rPr>
          <w:rFonts w:hint="eastAsia" w:ascii="仿宋" w:hAnsi="仿宋" w:eastAsia="仿宋" w:cs="仿宋"/>
          <w:sz w:val="32"/>
          <w:szCs w:val="32"/>
          <w:lang w:val="en-US" w:eastAsia="zh-CN"/>
        </w:rPr>
        <w:t>359.58</w:t>
      </w:r>
      <w:r>
        <w:rPr>
          <w:rFonts w:hint="eastAsia" w:ascii="仿宋" w:hAnsi="仿宋" w:eastAsia="仿宋" w:cs="仿宋"/>
          <w:sz w:val="32"/>
          <w:szCs w:val="32"/>
          <w:lang w:eastAsia="zh-CN"/>
        </w:rPr>
        <w:t>万元、奖金</w:t>
      </w:r>
      <w:r>
        <w:rPr>
          <w:rFonts w:hint="eastAsia" w:ascii="仿宋" w:hAnsi="仿宋" w:eastAsia="仿宋" w:cs="仿宋"/>
          <w:sz w:val="32"/>
          <w:szCs w:val="32"/>
          <w:lang w:val="en-US" w:eastAsia="zh-CN"/>
        </w:rPr>
        <w:t>176.76</w:t>
      </w:r>
      <w:r>
        <w:rPr>
          <w:rFonts w:hint="eastAsia" w:ascii="仿宋" w:hAnsi="仿宋" w:eastAsia="仿宋" w:cs="仿宋"/>
          <w:sz w:val="32"/>
          <w:szCs w:val="32"/>
          <w:lang w:eastAsia="zh-CN"/>
        </w:rPr>
        <w:t>万元、绩效工资</w:t>
      </w:r>
      <w:r>
        <w:rPr>
          <w:rFonts w:hint="eastAsia" w:ascii="仿宋" w:hAnsi="仿宋" w:eastAsia="仿宋" w:cs="仿宋"/>
          <w:sz w:val="32"/>
          <w:szCs w:val="32"/>
          <w:lang w:val="en-US" w:eastAsia="zh-CN"/>
        </w:rPr>
        <w:t>348.92</w:t>
      </w:r>
      <w:r>
        <w:rPr>
          <w:rFonts w:hint="eastAsia" w:ascii="仿宋" w:hAnsi="仿宋" w:eastAsia="仿宋" w:cs="仿宋"/>
          <w:sz w:val="32"/>
          <w:szCs w:val="32"/>
          <w:lang w:eastAsia="zh-CN"/>
        </w:rPr>
        <w:t>万元、机关事业基本养老保险缴费</w:t>
      </w:r>
      <w:r>
        <w:rPr>
          <w:rFonts w:hint="eastAsia" w:ascii="仿宋" w:hAnsi="仿宋" w:eastAsia="仿宋" w:cs="仿宋"/>
          <w:sz w:val="32"/>
          <w:szCs w:val="32"/>
          <w:lang w:val="en-US" w:eastAsia="zh-CN"/>
        </w:rPr>
        <w:t>199.10</w:t>
      </w:r>
      <w:r>
        <w:rPr>
          <w:rFonts w:hint="eastAsia" w:ascii="仿宋" w:hAnsi="仿宋" w:eastAsia="仿宋" w:cs="仿宋"/>
          <w:sz w:val="32"/>
          <w:szCs w:val="32"/>
          <w:lang w:eastAsia="zh-CN"/>
        </w:rPr>
        <w:t>万元、职工基本医疗保险缴费</w:t>
      </w:r>
      <w:r>
        <w:rPr>
          <w:rFonts w:hint="eastAsia" w:ascii="仿宋" w:hAnsi="仿宋" w:eastAsia="仿宋" w:cs="仿宋"/>
          <w:sz w:val="32"/>
          <w:szCs w:val="32"/>
          <w:lang w:val="en-US" w:eastAsia="zh-CN"/>
        </w:rPr>
        <w:t>86.82</w:t>
      </w:r>
      <w:r>
        <w:rPr>
          <w:rFonts w:hint="eastAsia" w:ascii="仿宋" w:hAnsi="仿宋" w:eastAsia="仿宋" w:cs="仿宋"/>
          <w:sz w:val="32"/>
          <w:szCs w:val="32"/>
          <w:lang w:eastAsia="zh-CN"/>
        </w:rPr>
        <w:t>万元、公务员医疗补助缴费</w:t>
      </w:r>
      <w:r>
        <w:rPr>
          <w:rFonts w:hint="eastAsia" w:ascii="仿宋" w:hAnsi="仿宋" w:eastAsia="仿宋" w:cs="仿宋"/>
          <w:sz w:val="32"/>
          <w:szCs w:val="32"/>
          <w:lang w:val="en-US" w:eastAsia="zh-CN"/>
        </w:rPr>
        <w:t>57.61</w:t>
      </w:r>
      <w:r>
        <w:rPr>
          <w:rFonts w:hint="eastAsia" w:ascii="仿宋" w:hAnsi="仿宋" w:eastAsia="仿宋" w:cs="仿宋"/>
          <w:sz w:val="32"/>
          <w:szCs w:val="32"/>
          <w:lang w:eastAsia="zh-CN"/>
        </w:rPr>
        <w:t>万元、其他社会保障缴费</w:t>
      </w:r>
      <w:r>
        <w:rPr>
          <w:rFonts w:hint="eastAsia" w:ascii="仿宋" w:hAnsi="仿宋" w:eastAsia="仿宋" w:cs="仿宋"/>
          <w:sz w:val="32"/>
          <w:szCs w:val="32"/>
          <w:lang w:val="en-US" w:eastAsia="zh-CN"/>
        </w:rPr>
        <w:t>47.09</w:t>
      </w:r>
      <w:r>
        <w:rPr>
          <w:rFonts w:hint="eastAsia" w:ascii="仿宋" w:hAnsi="仿宋" w:eastAsia="仿宋" w:cs="仿宋"/>
          <w:sz w:val="32"/>
          <w:szCs w:val="32"/>
          <w:lang w:eastAsia="zh-CN"/>
        </w:rPr>
        <w:t>万元、住房公积金</w:t>
      </w:r>
      <w:r>
        <w:rPr>
          <w:rFonts w:hint="eastAsia" w:ascii="仿宋" w:hAnsi="仿宋" w:eastAsia="仿宋" w:cs="仿宋"/>
          <w:sz w:val="32"/>
          <w:szCs w:val="32"/>
          <w:lang w:val="en-US" w:eastAsia="zh-CN"/>
        </w:rPr>
        <w:t>139.09</w:t>
      </w:r>
      <w:r>
        <w:rPr>
          <w:rFonts w:hint="eastAsia" w:ascii="仿宋" w:hAnsi="仿宋" w:eastAsia="仿宋" w:cs="仿宋"/>
          <w:sz w:val="32"/>
          <w:szCs w:val="32"/>
          <w:lang w:eastAsia="zh-CN"/>
        </w:rPr>
        <w:t>万元、其他工资福利支出</w:t>
      </w:r>
      <w:r>
        <w:rPr>
          <w:rFonts w:hint="eastAsia" w:ascii="仿宋" w:hAnsi="仿宋" w:eastAsia="仿宋" w:cs="仿宋"/>
          <w:sz w:val="32"/>
          <w:szCs w:val="32"/>
          <w:lang w:val="en-US" w:eastAsia="zh-CN"/>
        </w:rPr>
        <w:t>150.15</w:t>
      </w:r>
      <w:r>
        <w:rPr>
          <w:rFonts w:hint="eastAsia" w:ascii="仿宋" w:hAnsi="仿宋" w:eastAsia="仿宋" w:cs="仿宋"/>
          <w:sz w:val="32"/>
          <w:szCs w:val="32"/>
          <w:lang w:eastAsia="zh-CN"/>
        </w:rPr>
        <w:t>万元、抚恤金</w:t>
      </w:r>
      <w:r>
        <w:rPr>
          <w:rFonts w:hint="eastAsia" w:ascii="仿宋" w:hAnsi="仿宋" w:eastAsia="仿宋" w:cs="仿宋"/>
          <w:sz w:val="32"/>
          <w:szCs w:val="32"/>
          <w:lang w:val="en-US" w:eastAsia="zh-CN"/>
        </w:rPr>
        <w:t>19.32</w:t>
      </w:r>
      <w:r>
        <w:rPr>
          <w:rFonts w:hint="eastAsia" w:ascii="仿宋" w:hAnsi="仿宋" w:eastAsia="仿宋" w:cs="仿宋"/>
          <w:sz w:val="32"/>
          <w:szCs w:val="32"/>
          <w:lang w:eastAsia="zh-CN"/>
        </w:rPr>
        <w:t>万元、生活补助</w:t>
      </w:r>
      <w:r>
        <w:rPr>
          <w:rFonts w:hint="eastAsia" w:ascii="仿宋" w:hAnsi="仿宋" w:eastAsia="仿宋" w:cs="仿宋"/>
          <w:sz w:val="32"/>
          <w:szCs w:val="32"/>
          <w:lang w:val="en-US" w:eastAsia="zh-CN"/>
        </w:rPr>
        <w:t>614.74</w:t>
      </w:r>
      <w:r>
        <w:rPr>
          <w:rFonts w:hint="eastAsia" w:ascii="仿宋" w:hAnsi="仿宋" w:eastAsia="仿宋" w:cs="仿宋"/>
          <w:sz w:val="32"/>
          <w:szCs w:val="32"/>
          <w:lang w:eastAsia="zh-CN"/>
        </w:rPr>
        <w:t>万元、奖励金</w:t>
      </w:r>
      <w:r>
        <w:rPr>
          <w:rFonts w:hint="eastAsia" w:ascii="仿宋" w:hAnsi="仿宋" w:eastAsia="仿宋" w:cs="仿宋"/>
          <w:sz w:val="32"/>
          <w:szCs w:val="32"/>
          <w:lang w:val="en-US" w:eastAsia="zh-CN"/>
        </w:rPr>
        <w:t>123.36</w:t>
      </w:r>
      <w:r>
        <w:rPr>
          <w:rFonts w:hint="eastAsia" w:ascii="仿宋" w:hAnsi="仿宋" w:eastAsia="仿宋" w:cs="仿宋"/>
          <w:sz w:val="32"/>
          <w:szCs w:val="32"/>
          <w:lang w:eastAsia="zh-CN"/>
        </w:rPr>
        <w:t>万元、其他对个人和家庭的补助支出</w:t>
      </w:r>
      <w:r>
        <w:rPr>
          <w:rFonts w:hint="eastAsia" w:ascii="仿宋" w:hAnsi="仿宋" w:eastAsia="仿宋" w:cs="仿宋"/>
          <w:sz w:val="32"/>
          <w:szCs w:val="32"/>
          <w:lang w:val="en-US" w:eastAsia="zh-CN"/>
        </w:rPr>
        <w:t>109.41</w:t>
      </w:r>
      <w:r>
        <w:rPr>
          <w:rFonts w:hint="eastAsia" w:ascii="仿宋" w:hAnsi="仿宋" w:eastAsia="仿宋" w:cs="仿宋"/>
          <w:sz w:val="32"/>
          <w:szCs w:val="32"/>
          <w:lang w:eastAsia="zh-CN"/>
        </w:rPr>
        <w:t>万元。</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公用经费</w:t>
      </w:r>
      <w:r>
        <w:rPr>
          <w:rFonts w:hint="eastAsia" w:ascii="仿宋" w:hAnsi="仿宋" w:eastAsia="仿宋" w:cs="仿宋"/>
          <w:sz w:val="32"/>
          <w:szCs w:val="32"/>
          <w:lang w:val="en-US" w:eastAsia="zh-CN"/>
        </w:rPr>
        <w:t>578.86</w:t>
      </w:r>
      <w:r>
        <w:rPr>
          <w:rFonts w:hint="eastAsia" w:ascii="仿宋" w:hAnsi="仿宋" w:eastAsia="仿宋" w:cs="仿宋"/>
          <w:sz w:val="32"/>
          <w:szCs w:val="32"/>
          <w:lang w:eastAsia="zh-CN"/>
        </w:rPr>
        <w:t>万元，主要包括：办公费</w:t>
      </w:r>
      <w:r>
        <w:rPr>
          <w:rFonts w:hint="eastAsia" w:ascii="仿宋" w:hAnsi="仿宋" w:eastAsia="仿宋" w:cs="仿宋"/>
          <w:sz w:val="32"/>
          <w:szCs w:val="32"/>
          <w:lang w:val="en-US" w:eastAsia="zh-CN"/>
        </w:rPr>
        <w:t>237.98</w:t>
      </w:r>
      <w:r>
        <w:rPr>
          <w:rFonts w:hint="eastAsia" w:ascii="仿宋" w:hAnsi="仿宋" w:eastAsia="仿宋" w:cs="仿宋"/>
          <w:sz w:val="32"/>
          <w:szCs w:val="32"/>
          <w:lang w:eastAsia="zh-CN"/>
        </w:rPr>
        <w:t>万元、印刷费1.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3万元、咨询费</w:t>
      </w:r>
      <w:r>
        <w:rPr>
          <w:rFonts w:hint="eastAsia" w:ascii="仿宋" w:hAnsi="仿宋" w:eastAsia="仿宋" w:cs="仿宋"/>
          <w:sz w:val="32"/>
          <w:szCs w:val="32"/>
          <w:lang w:val="en-US" w:eastAsia="zh-CN"/>
        </w:rPr>
        <w:t>1.98万元、</w:t>
      </w:r>
      <w:r>
        <w:rPr>
          <w:rFonts w:hint="eastAsia" w:ascii="仿宋" w:hAnsi="仿宋" w:eastAsia="仿宋" w:cs="仿宋"/>
          <w:sz w:val="32"/>
          <w:szCs w:val="32"/>
          <w:lang w:eastAsia="zh-CN"/>
        </w:rPr>
        <w:t>水费0.</w:t>
      </w:r>
      <w:r>
        <w:rPr>
          <w:rFonts w:hint="eastAsia" w:ascii="仿宋" w:hAnsi="仿宋" w:eastAsia="仿宋" w:cs="仿宋"/>
          <w:sz w:val="32"/>
          <w:szCs w:val="32"/>
          <w:lang w:val="en-US" w:eastAsia="zh-CN"/>
        </w:rPr>
        <w:t>81</w:t>
      </w:r>
      <w:r>
        <w:rPr>
          <w:rFonts w:hint="eastAsia" w:ascii="仿宋" w:hAnsi="仿宋" w:eastAsia="仿宋" w:cs="仿宋"/>
          <w:sz w:val="32"/>
          <w:szCs w:val="32"/>
          <w:lang w:eastAsia="zh-CN"/>
        </w:rPr>
        <w:t>万元、电费</w:t>
      </w:r>
      <w:r>
        <w:rPr>
          <w:rFonts w:hint="eastAsia" w:ascii="仿宋" w:hAnsi="仿宋" w:eastAsia="仿宋" w:cs="仿宋"/>
          <w:sz w:val="32"/>
          <w:szCs w:val="32"/>
          <w:lang w:val="en-US" w:eastAsia="zh-CN"/>
        </w:rPr>
        <w:t>9.31</w:t>
      </w:r>
      <w:r>
        <w:rPr>
          <w:rFonts w:hint="eastAsia" w:ascii="仿宋" w:hAnsi="仿宋" w:eastAsia="仿宋" w:cs="仿宋"/>
          <w:sz w:val="32"/>
          <w:szCs w:val="32"/>
          <w:lang w:eastAsia="zh-CN"/>
        </w:rPr>
        <w:t>万元、邮电费</w:t>
      </w:r>
      <w:r>
        <w:rPr>
          <w:rFonts w:hint="eastAsia" w:ascii="仿宋" w:hAnsi="仿宋" w:eastAsia="仿宋" w:cs="仿宋"/>
          <w:sz w:val="32"/>
          <w:szCs w:val="32"/>
          <w:lang w:val="en-US" w:eastAsia="zh-CN"/>
        </w:rPr>
        <w:t>22.25</w:t>
      </w:r>
      <w:r>
        <w:rPr>
          <w:rFonts w:hint="eastAsia" w:ascii="仿宋" w:hAnsi="仿宋" w:eastAsia="仿宋" w:cs="仿宋"/>
          <w:sz w:val="32"/>
          <w:szCs w:val="32"/>
          <w:lang w:eastAsia="zh-CN"/>
        </w:rPr>
        <w:t>万元、物业管理费</w:t>
      </w:r>
      <w:r>
        <w:rPr>
          <w:rFonts w:hint="eastAsia" w:ascii="仿宋" w:hAnsi="仿宋" w:eastAsia="仿宋" w:cs="仿宋"/>
          <w:sz w:val="32"/>
          <w:szCs w:val="32"/>
          <w:lang w:val="en-US" w:eastAsia="zh-CN"/>
        </w:rPr>
        <w:t>0.71</w:t>
      </w:r>
      <w:r>
        <w:rPr>
          <w:rFonts w:hint="eastAsia" w:ascii="仿宋" w:hAnsi="仿宋" w:eastAsia="仿宋" w:cs="仿宋"/>
          <w:sz w:val="32"/>
          <w:szCs w:val="32"/>
          <w:lang w:eastAsia="zh-CN"/>
        </w:rPr>
        <w:t>万元、差旅费</w:t>
      </w:r>
      <w:r>
        <w:rPr>
          <w:rFonts w:hint="eastAsia" w:ascii="仿宋" w:hAnsi="仿宋" w:eastAsia="仿宋" w:cs="仿宋"/>
          <w:sz w:val="32"/>
          <w:szCs w:val="32"/>
          <w:lang w:val="en-US" w:eastAsia="zh-CN"/>
        </w:rPr>
        <w:t>12.98</w:t>
      </w:r>
      <w:r>
        <w:rPr>
          <w:rFonts w:hint="eastAsia" w:ascii="仿宋" w:hAnsi="仿宋" w:eastAsia="仿宋" w:cs="仿宋"/>
          <w:sz w:val="32"/>
          <w:szCs w:val="32"/>
          <w:lang w:eastAsia="zh-CN"/>
        </w:rPr>
        <w:t>万元、维修（护）费</w:t>
      </w:r>
      <w:r>
        <w:rPr>
          <w:rFonts w:hint="eastAsia" w:ascii="仿宋" w:hAnsi="仿宋" w:eastAsia="仿宋" w:cs="仿宋"/>
          <w:sz w:val="32"/>
          <w:szCs w:val="32"/>
          <w:lang w:val="en-US" w:eastAsia="zh-CN"/>
        </w:rPr>
        <w:t>1.04</w:t>
      </w:r>
      <w:r>
        <w:rPr>
          <w:rFonts w:hint="eastAsia" w:ascii="仿宋" w:hAnsi="仿宋" w:eastAsia="仿宋" w:cs="仿宋"/>
          <w:sz w:val="32"/>
          <w:szCs w:val="32"/>
          <w:lang w:eastAsia="zh-CN"/>
        </w:rPr>
        <w:t>万元、租赁费</w:t>
      </w:r>
      <w:r>
        <w:rPr>
          <w:rFonts w:hint="eastAsia" w:ascii="仿宋" w:hAnsi="仿宋" w:eastAsia="仿宋" w:cs="仿宋"/>
          <w:sz w:val="32"/>
          <w:szCs w:val="32"/>
          <w:lang w:val="en-US" w:eastAsia="zh-CN"/>
        </w:rPr>
        <w:t>1.92</w:t>
      </w:r>
      <w:r>
        <w:rPr>
          <w:rFonts w:hint="eastAsia" w:ascii="仿宋" w:hAnsi="仿宋" w:eastAsia="仿宋" w:cs="仿宋"/>
          <w:sz w:val="32"/>
          <w:szCs w:val="32"/>
          <w:lang w:eastAsia="zh-CN"/>
        </w:rPr>
        <w:t>万元、会议费</w:t>
      </w:r>
      <w:r>
        <w:rPr>
          <w:rFonts w:hint="eastAsia" w:ascii="仿宋" w:hAnsi="仿宋" w:eastAsia="仿宋" w:cs="仿宋"/>
          <w:sz w:val="32"/>
          <w:szCs w:val="32"/>
          <w:lang w:val="en-US" w:eastAsia="zh-CN"/>
        </w:rPr>
        <w:t>9.47</w:t>
      </w:r>
      <w:r>
        <w:rPr>
          <w:rFonts w:hint="eastAsia" w:ascii="仿宋" w:hAnsi="仿宋" w:eastAsia="仿宋" w:cs="仿宋"/>
          <w:sz w:val="32"/>
          <w:szCs w:val="32"/>
          <w:lang w:eastAsia="zh-CN"/>
        </w:rPr>
        <w:t>万元、培训费</w:t>
      </w:r>
      <w:r>
        <w:rPr>
          <w:rFonts w:hint="eastAsia" w:ascii="仿宋" w:hAnsi="仿宋" w:eastAsia="仿宋" w:cs="仿宋"/>
          <w:sz w:val="32"/>
          <w:szCs w:val="32"/>
          <w:lang w:val="en-US" w:eastAsia="zh-CN"/>
        </w:rPr>
        <w:t>1.87</w:t>
      </w:r>
      <w:r>
        <w:rPr>
          <w:rFonts w:hint="eastAsia" w:ascii="仿宋" w:hAnsi="仿宋" w:eastAsia="仿宋" w:cs="仿宋"/>
          <w:sz w:val="32"/>
          <w:szCs w:val="32"/>
          <w:lang w:eastAsia="zh-CN"/>
        </w:rPr>
        <w:t>万元、公务接待费</w:t>
      </w:r>
      <w:r>
        <w:rPr>
          <w:rFonts w:hint="eastAsia" w:ascii="仿宋" w:hAnsi="仿宋" w:eastAsia="仿宋" w:cs="仿宋"/>
          <w:sz w:val="32"/>
          <w:szCs w:val="32"/>
          <w:lang w:val="en-US" w:eastAsia="zh-CN"/>
        </w:rPr>
        <w:t>2.53</w:t>
      </w:r>
      <w:r>
        <w:rPr>
          <w:rFonts w:hint="eastAsia" w:ascii="仿宋" w:hAnsi="仿宋" w:eastAsia="仿宋" w:cs="仿宋"/>
          <w:sz w:val="32"/>
          <w:szCs w:val="32"/>
          <w:lang w:eastAsia="zh-CN"/>
        </w:rPr>
        <w:t>万元、劳务费</w:t>
      </w:r>
      <w:r>
        <w:rPr>
          <w:rFonts w:hint="eastAsia" w:ascii="仿宋" w:hAnsi="仿宋" w:eastAsia="仿宋" w:cs="仿宋"/>
          <w:sz w:val="32"/>
          <w:szCs w:val="32"/>
          <w:lang w:val="en-US" w:eastAsia="zh-CN"/>
        </w:rPr>
        <w:t>3.76</w:t>
      </w:r>
      <w:r>
        <w:rPr>
          <w:rFonts w:hint="eastAsia" w:ascii="仿宋" w:hAnsi="仿宋" w:eastAsia="仿宋" w:cs="仿宋"/>
          <w:sz w:val="32"/>
          <w:szCs w:val="32"/>
          <w:lang w:eastAsia="zh-CN"/>
        </w:rPr>
        <w:t>万元、工会经费</w:t>
      </w:r>
      <w:r>
        <w:rPr>
          <w:rFonts w:hint="eastAsia" w:ascii="仿宋" w:hAnsi="仿宋" w:eastAsia="仿宋" w:cs="仿宋"/>
          <w:sz w:val="32"/>
          <w:szCs w:val="32"/>
          <w:lang w:val="en-US" w:eastAsia="zh-CN"/>
        </w:rPr>
        <w:t>0.48</w:t>
      </w:r>
      <w:r>
        <w:rPr>
          <w:rFonts w:hint="eastAsia" w:ascii="仿宋" w:hAnsi="仿宋" w:eastAsia="仿宋" w:cs="仿宋"/>
          <w:sz w:val="32"/>
          <w:szCs w:val="32"/>
          <w:lang w:eastAsia="zh-CN"/>
        </w:rPr>
        <w:t>万元、福利费</w:t>
      </w:r>
      <w:r>
        <w:rPr>
          <w:rFonts w:hint="eastAsia" w:ascii="仿宋" w:hAnsi="仿宋" w:eastAsia="仿宋" w:cs="仿宋"/>
          <w:sz w:val="32"/>
          <w:szCs w:val="32"/>
          <w:lang w:val="en-US" w:eastAsia="zh-CN"/>
        </w:rPr>
        <w:t>0.21</w:t>
      </w:r>
      <w:r>
        <w:rPr>
          <w:rFonts w:hint="eastAsia" w:ascii="仿宋" w:hAnsi="仿宋" w:eastAsia="仿宋" w:cs="仿宋"/>
          <w:sz w:val="32"/>
          <w:szCs w:val="32"/>
          <w:lang w:eastAsia="zh-CN"/>
        </w:rPr>
        <w:t>万元、公务用车运行维护费</w:t>
      </w:r>
      <w:r>
        <w:rPr>
          <w:rFonts w:hint="eastAsia" w:ascii="仿宋" w:hAnsi="仿宋" w:eastAsia="仿宋" w:cs="仿宋"/>
          <w:sz w:val="32"/>
          <w:szCs w:val="32"/>
          <w:lang w:val="en-US" w:eastAsia="zh-CN"/>
        </w:rPr>
        <w:t>4.54</w:t>
      </w:r>
      <w:r>
        <w:rPr>
          <w:rFonts w:hint="eastAsia" w:ascii="仿宋" w:hAnsi="仿宋" w:eastAsia="仿宋" w:cs="仿宋"/>
          <w:sz w:val="32"/>
          <w:szCs w:val="32"/>
          <w:lang w:eastAsia="zh-CN"/>
        </w:rPr>
        <w:t>万元、其他交通费用</w:t>
      </w:r>
      <w:r>
        <w:rPr>
          <w:rFonts w:hint="eastAsia" w:ascii="仿宋" w:hAnsi="仿宋" w:eastAsia="仿宋" w:cs="仿宋"/>
          <w:sz w:val="32"/>
          <w:szCs w:val="32"/>
          <w:lang w:val="en-US" w:eastAsia="zh-CN"/>
        </w:rPr>
        <w:t>64.99</w:t>
      </w:r>
      <w:r>
        <w:rPr>
          <w:rFonts w:hint="eastAsia" w:ascii="仿宋" w:hAnsi="仿宋" w:eastAsia="仿宋" w:cs="仿宋"/>
          <w:sz w:val="32"/>
          <w:szCs w:val="32"/>
          <w:lang w:eastAsia="zh-CN"/>
        </w:rPr>
        <w:t>万元、其他商品和服务支出</w:t>
      </w:r>
      <w:r>
        <w:rPr>
          <w:rFonts w:hint="eastAsia" w:ascii="仿宋" w:hAnsi="仿宋" w:eastAsia="仿宋" w:cs="仿宋"/>
          <w:sz w:val="32"/>
          <w:szCs w:val="32"/>
          <w:lang w:val="en-US" w:eastAsia="zh-CN"/>
        </w:rPr>
        <w:t>200.59</w:t>
      </w:r>
      <w:r>
        <w:rPr>
          <w:rFonts w:hint="eastAsia" w:ascii="仿宋" w:hAnsi="仿宋" w:eastAsia="仿宋" w:cs="仿宋"/>
          <w:sz w:val="32"/>
          <w:szCs w:val="32"/>
          <w:lang w:eastAsia="zh-CN"/>
        </w:rPr>
        <w:t>万元。</w:t>
      </w:r>
    </w:p>
    <w:p>
      <w:pPr>
        <w:autoSpaceDE w:val="0"/>
        <w:autoSpaceDN w:val="0"/>
        <w:adjustRightInd w:val="0"/>
        <w:spacing w:line="560" w:lineRule="exact"/>
        <w:ind w:firstLine="643" w:firstLineChars="200"/>
        <w:rPr>
          <w:rFonts w:ascii="仿宋" w:hAnsi="仿宋" w:eastAsia="仿宋" w:cs="仿宋"/>
          <w:color w:val="FF99CC"/>
          <w:sz w:val="32"/>
          <w:szCs w:val="32"/>
          <w:lang w:eastAsia="zh-CN"/>
        </w:rPr>
      </w:pPr>
      <w:r>
        <w:rPr>
          <w:rFonts w:hint="eastAsia" w:ascii="仿宋" w:hAnsi="仿宋" w:eastAsia="仿宋" w:cs="仿宋"/>
          <w:b/>
          <w:bCs/>
          <w:sz w:val="32"/>
          <w:szCs w:val="32"/>
          <w:lang w:eastAsia="zh-CN"/>
        </w:rPr>
        <w:t>七、2019年度一般公共预算财政拨款“三公” 经费支出决算情况</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xml:space="preserve">（一）“三公”经费财政拨款支出决算总体情况 </w:t>
      </w:r>
    </w:p>
    <w:p>
      <w:pPr>
        <w:autoSpaceDE w:val="0"/>
        <w:autoSpaceDN w:val="0"/>
        <w:adjustRightInd w:val="0"/>
        <w:spacing w:line="560" w:lineRule="exact"/>
        <w:ind w:firstLine="640" w:firstLineChars="200"/>
        <w:rPr>
          <w:rFonts w:ascii="仿宋" w:hAnsi="仿宋" w:eastAsia="仿宋" w:cs="仿宋"/>
          <w:color w:val="FF99CC"/>
          <w:sz w:val="32"/>
          <w:szCs w:val="32"/>
          <w:lang w:eastAsia="zh-CN"/>
        </w:rPr>
      </w:pPr>
      <w:r>
        <w:rPr>
          <w:rFonts w:hint="eastAsia" w:ascii="仿宋" w:hAnsi="仿宋" w:eastAsia="仿宋" w:cs="仿宋"/>
          <w:sz w:val="32"/>
          <w:szCs w:val="32"/>
          <w:lang w:eastAsia="zh-CN"/>
        </w:rPr>
        <w:t>2019 年度“三公”经费财政拨款支出预算为</w:t>
      </w:r>
      <w:r>
        <w:rPr>
          <w:rFonts w:hint="eastAsia" w:ascii="仿宋" w:hAnsi="仿宋" w:eastAsia="仿宋" w:cs="仿宋"/>
          <w:sz w:val="32"/>
          <w:szCs w:val="32"/>
          <w:lang w:val="en-US" w:eastAsia="zh-CN"/>
        </w:rPr>
        <w:t>17.75</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7.07</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39.83</w:t>
      </w:r>
      <w:r>
        <w:rPr>
          <w:rFonts w:hint="eastAsia" w:ascii="仿宋" w:hAnsi="仿宋" w:eastAsia="仿宋" w:cs="仿宋"/>
          <w:sz w:val="32"/>
          <w:szCs w:val="32"/>
          <w:lang w:eastAsia="zh-CN"/>
        </w:rPr>
        <w:t>%，其中：因公出国（境）费支出决算为0万元，完成预算的0%；公务用车购置及运行费支出决算为</w:t>
      </w:r>
      <w:r>
        <w:rPr>
          <w:rFonts w:hint="eastAsia" w:ascii="仿宋" w:hAnsi="仿宋" w:eastAsia="仿宋" w:cs="仿宋"/>
          <w:sz w:val="32"/>
          <w:szCs w:val="32"/>
          <w:lang w:val="en-US" w:eastAsia="zh-CN"/>
        </w:rPr>
        <w:t>4.54</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64.21</w:t>
      </w:r>
      <w:r>
        <w:rPr>
          <w:rFonts w:hint="eastAsia" w:ascii="仿宋" w:hAnsi="仿宋" w:eastAsia="仿宋" w:cs="仿宋"/>
          <w:sz w:val="32"/>
          <w:szCs w:val="32"/>
          <w:lang w:eastAsia="zh-CN"/>
        </w:rPr>
        <w:t>%；公务接待费支出决算为2</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35.79</w:t>
      </w:r>
      <w:r>
        <w:rPr>
          <w:rFonts w:hint="eastAsia" w:ascii="仿宋" w:hAnsi="仿宋" w:eastAsia="仿宋" w:cs="仿宋"/>
          <w:sz w:val="32"/>
          <w:szCs w:val="32"/>
          <w:lang w:eastAsia="zh-CN"/>
        </w:rPr>
        <w:t>%。2019年度“三公”经费支出决算数小于预算数的主要原因是认真贯彻落实中央“八项规定”精神和厉行节约要求，进一步从严控制“三公”经费开支，全年实际支出比预算有所节约。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60" w:lineRule="exact"/>
        <w:rPr>
          <w:rFonts w:ascii="仿宋" w:hAnsi="仿宋" w:eastAsia="仿宋" w:cs="仿宋"/>
          <w:sz w:val="32"/>
          <w:szCs w:val="32"/>
          <w:lang w:eastAsia="zh-CN"/>
        </w:rPr>
      </w:pPr>
      <w:r>
        <w:rPr>
          <w:rFonts w:hint="eastAsia" w:ascii="仿宋" w:hAnsi="仿宋" w:eastAsia="仿宋" w:cs="仿宋"/>
          <w:sz w:val="32"/>
          <w:szCs w:val="32"/>
          <w:lang w:eastAsia="zh-CN"/>
        </w:rPr>
        <w:t xml:space="preserve">    （二）“三公”经费财政拨款支出决算具体情况</w:t>
      </w:r>
    </w:p>
    <w:p>
      <w:pPr>
        <w:autoSpaceDE w:val="0"/>
        <w:autoSpaceDN w:val="0"/>
        <w:adjustRightInd w:val="0"/>
        <w:spacing w:line="560" w:lineRule="exact"/>
        <w:ind w:firstLine="640"/>
        <w:rPr>
          <w:rFonts w:ascii="仿宋" w:hAnsi="仿宋" w:eastAsia="仿宋" w:cs="仿宋"/>
          <w:sz w:val="32"/>
          <w:szCs w:val="32"/>
          <w:lang w:eastAsia="zh-CN"/>
        </w:rPr>
      </w:pPr>
      <w:r>
        <w:rPr>
          <w:rFonts w:hint="eastAsia" w:ascii="仿宋" w:hAnsi="仿宋" w:eastAsia="仿宋" w:cs="仿宋"/>
          <w:sz w:val="32"/>
          <w:szCs w:val="32"/>
          <w:lang w:eastAsia="zh-CN"/>
        </w:rPr>
        <w:t xml:space="preserve"> 2019年度“三公”经费财政拨款支出决算中，因公出国（境）费支出决算0万元，占0%；公务用车购置及运行费支出决算</w:t>
      </w:r>
      <w:r>
        <w:rPr>
          <w:rFonts w:hint="eastAsia" w:ascii="仿宋" w:hAnsi="仿宋" w:eastAsia="仿宋" w:cs="仿宋"/>
          <w:sz w:val="32"/>
          <w:szCs w:val="32"/>
          <w:lang w:val="en-US" w:eastAsia="zh-CN"/>
        </w:rPr>
        <w:t>4.54</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64.21</w:t>
      </w:r>
      <w:r>
        <w:rPr>
          <w:rFonts w:hint="eastAsia" w:ascii="仿宋" w:hAnsi="仿宋" w:eastAsia="仿宋" w:cs="仿宋"/>
          <w:sz w:val="32"/>
          <w:szCs w:val="32"/>
          <w:lang w:eastAsia="zh-CN"/>
        </w:rPr>
        <w:t>%；公务接待费支出决算2.</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35.79</w:t>
      </w:r>
      <w:r>
        <w:rPr>
          <w:rFonts w:hint="eastAsia" w:ascii="仿宋" w:hAnsi="仿宋" w:eastAsia="仿宋" w:cs="仿宋"/>
          <w:sz w:val="32"/>
          <w:szCs w:val="32"/>
          <w:lang w:eastAsia="zh-CN"/>
        </w:rPr>
        <w:t xml:space="preserve">%。具体情况如下：  </w:t>
      </w:r>
    </w:p>
    <w:p>
      <w:pPr>
        <w:autoSpaceDE w:val="0"/>
        <w:autoSpaceDN w:val="0"/>
        <w:adjustRightInd w:val="0"/>
        <w:spacing w:line="560" w:lineRule="exact"/>
        <w:ind w:firstLine="640" w:firstLineChars="200"/>
        <w:rPr>
          <w:rFonts w:ascii="仿宋" w:hAnsi="仿宋" w:eastAsia="仿宋" w:cs="仿宋"/>
          <w:color w:val="FF99CC"/>
          <w:sz w:val="32"/>
          <w:szCs w:val="32"/>
          <w:lang w:eastAsia="zh-CN"/>
        </w:rPr>
      </w:pPr>
      <w:r>
        <w:rPr>
          <w:rFonts w:hint="eastAsia" w:ascii="仿宋" w:hAnsi="仿宋" w:eastAsia="仿宋" w:cs="仿宋"/>
          <w:sz w:val="32"/>
          <w:szCs w:val="32"/>
          <w:lang w:eastAsia="zh-CN"/>
        </w:rPr>
        <w:t>1.因公出国（境）费支出0万元。全年安排机关和所属单位因公出国 （境）团组0个，累计0人次</w:t>
      </w:r>
      <w:r>
        <w:rPr>
          <w:rFonts w:hint="eastAsia" w:ascii="仿宋" w:hAnsi="仿宋" w:eastAsia="仿宋" w:cs="仿宋"/>
          <w:color w:val="FF99CC"/>
          <w:sz w:val="32"/>
          <w:szCs w:val="32"/>
          <w:lang w:eastAsia="zh-CN"/>
        </w:rPr>
        <w:t xml:space="preserve">。 </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2.公务用车购置及运行费支出</w:t>
      </w:r>
      <w:r>
        <w:rPr>
          <w:rFonts w:hint="eastAsia" w:ascii="仿宋" w:hAnsi="仿宋" w:eastAsia="仿宋" w:cs="仿宋"/>
          <w:sz w:val="32"/>
          <w:szCs w:val="32"/>
          <w:lang w:val="en-US" w:eastAsia="zh-CN"/>
        </w:rPr>
        <w:t>4.54</w:t>
      </w:r>
      <w:r>
        <w:rPr>
          <w:rFonts w:hint="eastAsia" w:ascii="仿宋" w:hAnsi="仿宋" w:eastAsia="仿宋" w:cs="仿宋"/>
          <w:sz w:val="32"/>
          <w:szCs w:val="32"/>
          <w:lang w:eastAsia="zh-CN"/>
        </w:rPr>
        <w:t>万元。其中：公务用车购置支出为0万元。公务用车运行支出</w:t>
      </w:r>
      <w:r>
        <w:rPr>
          <w:rFonts w:hint="eastAsia" w:ascii="仿宋" w:hAnsi="仿宋" w:eastAsia="仿宋" w:cs="仿宋"/>
          <w:sz w:val="32"/>
          <w:szCs w:val="32"/>
          <w:lang w:val="en-US" w:eastAsia="zh-CN"/>
        </w:rPr>
        <w:t>4.54</w:t>
      </w:r>
      <w:r>
        <w:rPr>
          <w:rFonts w:hint="eastAsia" w:ascii="仿宋" w:hAnsi="仿宋" w:eastAsia="仿宋" w:cs="仿宋"/>
          <w:sz w:val="32"/>
          <w:szCs w:val="32"/>
          <w:lang w:eastAsia="zh-CN"/>
        </w:rPr>
        <w:t>万元，主要用于</w:t>
      </w:r>
      <w:r>
        <w:rPr>
          <w:rFonts w:hint="eastAsia" w:ascii="仿宋" w:hAnsi="仿宋" w:eastAsia="仿宋" w:cs="仿宋"/>
          <w:sz w:val="32"/>
          <w:szCs w:val="32"/>
        </w:rPr>
        <w:t>机要文件交换、市内因公出行以及开展业务所需车辆燃料费、维修费、过路过桥费、保险费等</w:t>
      </w:r>
      <w:r>
        <w:rPr>
          <w:rFonts w:hint="eastAsia" w:ascii="仿宋" w:hAnsi="仿宋" w:eastAsia="仿宋" w:cs="仿宋"/>
          <w:sz w:val="32"/>
          <w:szCs w:val="32"/>
          <w:lang w:eastAsia="zh-CN"/>
        </w:rPr>
        <w:t>。2019年机关所属单位开支财政拨款的公务用车保有量为5辆</w:t>
      </w:r>
      <w:r>
        <w:rPr>
          <w:rFonts w:hint="eastAsia" w:ascii="仿宋" w:hAnsi="仿宋" w:eastAsia="仿宋" w:cs="仿宋"/>
          <w:bCs/>
          <w:color w:val="000000"/>
          <w:sz w:val="32"/>
          <w:szCs w:val="32"/>
        </w:rPr>
        <w:t>，全年运行费支出</w:t>
      </w:r>
      <w:r>
        <w:rPr>
          <w:rFonts w:hint="eastAsia" w:ascii="仿宋" w:hAnsi="仿宋" w:eastAsia="仿宋" w:cs="仿宋"/>
          <w:bCs/>
          <w:color w:val="000000"/>
          <w:sz w:val="32"/>
          <w:szCs w:val="32"/>
          <w:lang w:val="en-US" w:eastAsia="zh-CN"/>
        </w:rPr>
        <w:t>4.54</w:t>
      </w:r>
      <w:r>
        <w:rPr>
          <w:rFonts w:hint="eastAsia" w:ascii="仿宋" w:hAnsi="仿宋" w:eastAsia="仿宋" w:cs="仿宋"/>
          <w:bCs/>
          <w:color w:val="000000"/>
          <w:sz w:val="32"/>
          <w:szCs w:val="32"/>
        </w:rPr>
        <w:t>万元，平均每辆</w:t>
      </w:r>
      <w:r>
        <w:rPr>
          <w:rFonts w:hint="eastAsia" w:ascii="仿宋" w:hAnsi="仿宋" w:eastAsia="仿宋" w:cs="仿宋"/>
          <w:bCs/>
          <w:color w:val="000000"/>
          <w:sz w:val="32"/>
          <w:szCs w:val="32"/>
          <w:lang w:val="en-US" w:eastAsia="zh-CN"/>
        </w:rPr>
        <w:t>1.135</w:t>
      </w:r>
      <w:r>
        <w:rPr>
          <w:rFonts w:hint="eastAsia" w:ascii="仿宋" w:hAnsi="仿宋" w:eastAsia="仿宋" w:cs="仿宋"/>
          <w:bCs/>
          <w:color w:val="000000"/>
          <w:sz w:val="32"/>
          <w:szCs w:val="32"/>
        </w:rPr>
        <w:t>万元。</w:t>
      </w:r>
    </w:p>
    <w:p>
      <w:pPr>
        <w:autoSpaceDE w:val="0"/>
        <w:autoSpaceDN w:val="0"/>
        <w:adjustRightInd w:val="0"/>
        <w:spacing w:line="560" w:lineRule="exact"/>
        <w:rPr>
          <w:rFonts w:ascii="仿宋" w:hAnsi="仿宋" w:eastAsia="仿宋" w:cs="仿宋"/>
          <w:sz w:val="32"/>
          <w:szCs w:val="32"/>
          <w:lang w:eastAsia="zh-CN"/>
        </w:rPr>
      </w:pPr>
      <w:r>
        <w:rPr>
          <w:rFonts w:hint="eastAsia" w:ascii="仿宋" w:hAnsi="仿宋" w:eastAsia="仿宋" w:cs="仿宋"/>
          <w:sz w:val="32"/>
          <w:szCs w:val="32"/>
          <w:lang w:eastAsia="zh-CN"/>
        </w:rPr>
        <w:t xml:space="preserve">    3.公务接待费支出2.</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万元。其中：</w:t>
      </w:r>
    </w:p>
    <w:p>
      <w:pPr>
        <w:autoSpaceDE w:val="0"/>
        <w:autoSpaceDN w:val="0"/>
        <w:adjustRightInd w:val="0"/>
        <w:spacing w:line="560" w:lineRule="exact"/>
        <w:ind w:firstLine="640"/>
        <w:rPr>
          <w:rFonts w:ascii="仿宋" w:hAnsi="仿宋" w:eastAsia="仿宋" w:cs="仿宋"/>
          <w:color w:val="FF99CC"/>
          <w:sz w:val="32"/>
          <w:szCs w:val="32"/>
          <w:lang w:eastAsia="zh-CN"/>
        </w:rPr>
      </w:pPr>
      <w:r>
        <w:rPr>
          <w:rFonts w:hint="eastAsia" w:ascii="仿宋" w:hAnsi="仿宋" w:eastAsia="仿宋" w:cs="仿宋"/>
          <w:sz w:val="32"/>
          <w:szCs w:val="32"/>
          <w:lang w:eastAsia="zh-CN"/>
        </w:rPr>
        <w:t>外宾接待支出0万元。2019年共接待国（境）外来访团组0个、来访外宾0人次。</w:t>
      </w:r>
    </w:p>
    <w:p>
      <w:pPr>
        <w:autoSpaceDE w:val="0"/>
        <w:autoSpaceDN w:val="0"/>
        <w:adjustRightInd w:val="0"/>
        <w:spacing w:line="560" w:lineRule="exact"/>
        <w:ind w:firstLine="640"/>
        <w:rPr>
          <w:rFonts w:ascii="仿宋" w:hAnsi="仿宋" w:eastAsia="仿宋" w:cs="仿宋"/>
          <w:sz w:val="32"/>
          <w:szCs w:val="32"/>
          <w:lang w:eastAsia="zh-CN"/>
        </w:rPr>
      </w:pPr>
      <w:r>
        <w:rPr>
          <w:rFonts w:hint="eastAsia" w:ascii="仿宋" w:hAnsi="仿宋" w:eastAsia="仿宋" w:cs="仿宋"/>
          <w:sz w:val="32"/>
          <w:szCs w:val="32"/>
          <w:lang w:eastAsia="zh-CN"/>
        </w:rPr>
        <w:t>国内公务接待支出2.</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万元。主要用于来我镇业务交流，调研检查等工作人员的接待。2019年共接待国内来访团组</w:t>
      </w:r>
      <w:r>
        <w:rPr>
          <w:rFonts w:hint="eastAsia" w:ascii="仿宋" w:hAnsi="仿宋" w:eastAsia="仿宋" w:cs="仿宋"/>
          <w:sz w:val="32"/>
          <w:szCs w:val="32"/>
          <w:lang w:val="en-US" w:eastAsia="zh-CN"/>
        </w:rPr>
        <w:t>40</w:t>
      </w:r>
      <w:r>
        <w:rPr>
          <w:rFonts w:hint="eastAsia" w:ascii="仿宋" w:hAnsi="仿宋" w:eastAsia="仿宋" w:cs="仿宋"/>
          <w:sz w:val="32"/>
          <w:szCs w:val="32"/>
          <w:lang w:eastAsia="zh-CN"/>
        </w:rPr>
        <w:t>个、来宾2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1人次。</w:t>
      </w:r>
    </w:p>
    <w:p>
      <w:pPr>
        <w:autoSpaceDE w:val="0"/>
        <w:autoSpaceDN w:val="0"/>
        <w:adjustRightInd w:val="0"/>
        <w:spacing w:line="560" w:lineRule="exact"/>
        <w:ind w:firstLine="630"/>
        <w:rPr>
          <w:rFonts w:ascii="仿宋" w:hAnsi="仿宋" w:eastAsia="仿宋" w:cs="仿宋"/>
          <w:b/>
          <w:bCs/>
          <w:sz w:val="32"/>
          <w:szCs w:val="32"/>
          <w:lang w:eastAsia="zh-CN"/>
        </w:rPr>
      </w:pPr>
      <w:r>
        <w:rPr>
          <w:rFonts w:hint="eastAsia" w:ascii="仿宋" w:hAnsi="仿宋" w:eastAsia="仿宋" w:cs="仿宋"/>
          <w:b/>
          <w:bCs/>
          <w:sz w:val="32"/>
          <w:szCs w:val="32"/>
          <w:lang w:eastAsia="zh-CN"/>
        </w:rPr>
        <w:t xml:space="preserve">八、2019年度政府性基金预算财政拨款收入支出决算情况说明 </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2019</w:t>
      </w:r>
      <w:r>
        <w:rPr>
          <w:rFonts w:hint="eastAsia" w:ascii="仿宋" w:hAnsi="仿宋" w:eastAsia="仿宋" w:cs="仿宋"/>
          <w:sz w:val="32"/>
          <w:szCs w:val="32"/>
        </w:rPr>
        <w:t>年度</w:t>
      </w:r>
      <w:r>
        <w:rPr>
          <w:rFonts w:hint="eastAsia" w:ascii="仿宋" w:hAnsi="仿宋" w:eastAsia="仿宋" w:cs="仿宋"/>
          <w:bCs/>
          <w:sz w:val="32"/>
          <w:szCs w:val="32"/>
          <w:lang w:eastAsia="zh-CN"/>
        </w:rPr>
        <w:t>政府性基金预算财政拨款</w:t>
      </w:r>
      <w:r>
        <w:rPr>
          <w:rFonts w:hint="eastAsia" w:ascii="仿宋" w:hAnsi="仿宋" w:eastAsia="仿宋" w:cs="仿宋"/>
          <w:sz w:val="32"/>
          <w:szCs w:val="32"/>
        </w:rPr>
        <w:t>年初结转和结余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万元，本年</w:t>
      </w:r>
      <w:r>
        <w:rPr>
          <w:rFonts w:hint="eastAsia" w:ascii="仿宋" w:hAnsi="仿宋" w:eastAsia="仿宋" w:cs="仿宋"/>
          <w:bCs/>
          <w:sz w:val="32"/>
          <w:szCs w:val="32"/>
          <w:lang w:eastAsia="zh-CN"/>
        </w:rPr>
        <w:t>政府性基金预算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w:t>
      </w:r>
      <w:r>
        <w:rPr>
          <w:rFonts w:hint="eastAsia" w:ascii="仿宋" w:hAnsi="仿宋" w:eastAsia="仿宋" w:cs="仿宋"/>
          <w:sz w:val="32"/>
          <w:szCs w:val="32"/>
          <w:lang w:val="en-US" w:eastAsia="zh-CN"/>
        </w:rPr>
        <w:t>1433.05</w:t>
      </w:r>
      <w:r>
        <w:rPr>
          <w:rFonts w:hint="eastAsia" w:ascii="仿宋" w:hAnsi="仿宋" w:eastAsia="仿宋" w:cs="仿宋"/>
          <w:sz w:val="32"/>
          <w:szCs w:val="32"/>
        </w:rPr>
        <w:t>万元，本年</w:t>
      </w:r>
      <w:r>
        <w:rPr>
          <w:rFonts w:hint="eastAsia" w:ascii="仿宋" w:hAnsi="仿宋" w:eastAsia="仿宋" w:cs="仿宋"/>
          <w:bCs/>
          <w:sz w:val="32"/>
          <w:szCs w:val="32"/>
          <w:lang w:eastAsia="zh-CN"/>
        </w:rPr>
        <w:t>政府性基金预算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w:t>
      </w:r>
      <w:r>
        <w:rPr>
          <w:rFonts w:hint="eastAsia" w:ascii="仿宋" w:hAnsi="仿宋" w:eastAsia="仿宋" w:cs="仿宋"/>
          <w:sz w:val="32"/>
          <w:szCs w:val="32"/>
          <w:lang w:val="en-US" w:eastAsia="zh-CN"/>
        </w:rPr>
        <w:t>1433.05</w:t>
      </w:r>
      <w:r>
        <w:rPr>
          <w:rFonts w:hint="eastAsia" w:ascii="仿宋" w:hAnsi="仿宋" w:eastAsia="仿宋" w:cs="仿宋"/>
          <w:sz w:val="32"/>
          <w:szCs w:val="32"/>
        </w:rPr>
        <w:t>万元，年末</w:t>
      </w:r>
      <w:r>
        <w:rPr>
          <w:rFonts w:hint="eastAsia" w:ascii="仿宋" w:hAnsi="仿宋" w:eastAsia="仿宋" w:cs="仿宋"/>
          <w:bCs/>
          <w:sz w:val="32"/>
          <w:szCs w:val="32"/>
          <w:lang w:eastAsia="zh-CN"/>
        </w:rPr>
        <w:t>政府性基金预算</w:t>
      </w:r>
      <w:r>
        <w:rPr>
          <w:rFonts w:hint="eastAsia" w:ascii="仿宋" w:hAnsi="仿宋" w:eastAsia="仿宋" w:cs="仿宋"/>
          <w:sz w:val="32"/>
          <w:szCs w:val="32"/>
          <w:lang w:eastAsia="zh-CN"/>
        </w:rPr>
        <w:t>财政拨款项目支出</w:t>
      </w:r>
      <w:r>
        <w:rPr>
          <w:rFonts w:hint="eastAsia" w:ascii="仿宋" w:hAnsi="仿宋" w:eastAsia="仿宋" w:cs="仿宋"/>
          <w:sz w:val="32"/>
          <w:szCs w:val="32"/>
        </w:rPr>
        <w:t>结转</w:t>
      </w:r>
      <w:r>
        <w:rPr>
          <w:rFonts w:hint="eastAsia" w:ascii="仿宋" w:hAnsi="仿宋" w:eastAsia="仿宋" w:cs="仿宋"/>
          <w:sz w:val="32"/>
          <w:szCs w:val="32"/>
          <w:lang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其中：</w:t>
      </w:r>
    </w:p>
    <w:p>
      <w:pPr>
        <w:autoSpaceDE w:val="0"/>
        <w:autoSpaceDN w:val="0"/>
        <w:adjustRightIn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1.城乡社区支出.城乡社区支出－国有土地使用权出让收入及对应专项债务收入安排的支出－征地和拆迁补偿支出：本年收入</w:t>
      </w:r>
      <w:r>
        <w:rPr>
          <w:rFonts w:hint="eastAsia" w:ascii="仿宋" w:hAnsi="仿宋" w:eastAsia="仿宋" w:cs="仿宋"/>
          <w:sz w:val="32"/>
          <w:szCs w:val="32"/>
          <w:lang w:val="en-US" w:eastAsia="zh-CN"/>
        </w:rPr>
        <w:t>1433.05</w:t>
      </w:r>
      <w:r>
        <w:rPr>
          <w:rFonts w:hint="eastAsia" w:ascii="仿宋" w:hAnsi="仿宋" w:eastAsia="仿宋" w:cs="仿宋"/>
          <w:sz w:val="32"/>
          <w:szCs w:val="32"/>
          <w:lang w:eastAsia="zh-CN"/>
        </w:rPr>
        <w:t>万元，年初无预算安排；</w:t>
      </w:r>
    </w:p>
    <w:p>
      <w:pPr>
        <w:autoSpaceDE w:val="0"/>
        <w:autoSpaceDN w:val="0"/>
        <w:adjustRightInd w:val="0"/>
        <w:spacing w:line="560" w:lineRule="exact"/>
        <w:ind w:firstLine="643" w:firstLineChars="200"/>
        <w:rPr>
          <w:rFonts w:ascii="仿宋" w:hAnsi="仿宋" w:eastAsia="仿宋" w:cs="仿宋"/>
          <w:b/>
          <w:bCs/>
          <w:sz w:val="32"/>
          <w:szCs w:val="32"/>
          <w:lang w:eastAsia="zh-CN"/>
        </w:rPr>
      </w:pPr>
      <w:r>
        <w:rPr>
          <w:rFonts w:hint="eastAsia" w:ascii="仿宋" w:hAnsi="仿宋" w:eastAsia="仿宋" w:cs="仿宋"/>
          <w:b/>
          <w:bCs/>
          <w:sz w:val="32"/>
          <w:szCs w:val="32"/>
          <w:lang w:eastAsia="zh-CN"/>
        </w:rPr>
        <w:t>九、2019年度预算绩效情况说明</w:t>
      </w:r>
    </w:p>
    <w:p>
      <w:pPr>
        <w:numPr>
          <w:ilvl w:val="0"/>
          <w:numId w:val="5"/>
        </w:num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绩效管理工作开展情况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w:t>
      </w:r>
      <w:r>
        <w:rPr>
          <w:rFonts w:hint="eastAsia" w:ascii="仿宋" w:hAnsi="仿宋" w:eastAsia="仿宋" w:cs="仿宋"/>
          <w:sz w:val="32"/>
          <w:szCs w:val="32"/>
          <w:lang w:eastAsia="zh-CN"/>
        </w:rPr>
        <w:t>,根据预算绩效管理要求，我部门组织对2019年度全年财政预算资金支出全面开展绩效自评。涉及预算资金</w:t>
      </w:r>
      <w:r>
        <w:rPr>
          <w:rFonts w:hint="eastAsia" w:ascii="仿宋" w:hAnsi="仿宋" w:eastAsia="仿宋" w:cs="仿宋"/>
          <w:sz w:val="32"/>
          <w:szCs w:val="32"/>
          <w:lang w:val="en-US" w:eastAsia="zh-CN"/>
        </w:rPr>
        <w:t>2397.78</w:t>
      </w:r>
      <w:r>
        <w:rPr>
          <w:rFonts w:hint="eastAsia" w:ascii="仿宋" w:hAnsi="仿宋" w:eastAsia="仿宋" w:cs="仿宋"/>
          <w:sz w:val="32"/>
          <w:szCs w:val="32"/>
          <w:lang w:eastAsia="zh-CN"/>
        </w:rPr>
        <w:t>万元，自评覆盖率达到100%。</w:t>
      </w:r>
      <w:r>
        <w:rPr>
          <w:rFonts w:hint="eastAsia" w:ascii="仿宋" w:hAnsi="仿宋" w:eastAsia="仿宋" w:cs="仿宋"/>
          <w:sz w:val="32"/>
          <w:szCs w:val="32"/>
        </w:rPr>
        <w:t>我镇管辖17个行政村，5个社区，144个自然屯，</w:t>
      </w:r>
      <w:r>
        <w:rPr>
          <w:rFonts w:hint="eastAsia" w:ascii="仿宋" w:hAnsi="仿宋" w:eastAsia="仿宋" w:cs="仿宋"/>
          <w:sz w:val="32"/>
          <w:szCs w:val="32"/>
          <w:lang w:eastAsia="zh-CN"/>
        </w:rPr>
        <w:t>全镇</w:t>
      </w:r>
      <w:r>
        <w:rPr>
          <w:rFonts w:hint="eastAsia" w:ascii="仿宋" w:hAnsi="仿宋" w:eastAsia="仿宋" w:cs="仿宋"/>
          <w:sz w:val="32"/>
          <w:szCs w:val="32"/>
        </w:rPr>
        <w:t>人口</w:t>
      </w:r>
      <w:r>
        <w:rPr>
          <w:rFonts w:hint="eastAsia" w:ascii="仿宋" w:hAnsi="仿宋" w:eastAsia="仿宋" w:cs="仿宋"/>
          <w:sz w:val="32"/>
          <w:szCs w:val="32"/>
          <w:lang w:eastAsia="zh-CN"/>
        </w:rPr>
        <w:t>约</w:t>
      </w:r>
      <w:r>
        <w:rPr>
          <w:rFonts w:hint="eastAsia" w:ascii="仿宋" w:hAnsi="仿宋" w:eastAsia="仿宋" w:cs="仿宋"/>
          <w:sz w:val="32"/>
          <w:szCs w:val="32"/>
        </w:rPr>
        <w:t>13</w:t>
      </w:r>
      <w:r>
        <w:rPr>
          <w:rFonts w:hint="eastAsia" w:ascii="仿宋" w:hAnsi="仿宋" w:eastAsia="仿宋" w:cs="仿宋"/>
          <w:sz w:val="32"/>
          <w:szCs w:val="32"/>
          <w:lang w:eastAsia="zh-CN"/>
        </w:rPr>
        <w:t>万</w:t>
      </w:r>
      <w:r>
        <w:rPr>
          <w:rFonts w:hint="eastAsia" w:ascii="仿宋" w:hAnsi="仿宋" w:eastAsia="仿宋" w:cs="仿宋"/>
          <w:sz w:val="32"/>
          <w:szCs w:val="32"/>
        </w:rPr>
        <w:t>人。为了确保各单位及村委和社区各项工作事务正常开展运行，根据县委、县政府的规定依201</w:t>
      </w:r>
      <w:r>
        <w:rPr>
          <w:rFonts w:hint="eastAsia" w:ascii="仿宋" w:hAnsi="仿宋" w:eastAsia="仿宋" w:cs="仿宋"/>
          <w:sz w:val="32"/>
          <w:szCs w:val="32"/>
          <w:lang w:val="en-US" w:eastAsia="zh-CN"/>
        </w:rPr>
        <w:t>8</w:t>
      </w:r>
      <w:r>
        <w:rPr>
          <w:rFonts w:hint="eastAsia" w:ascii="仿宋" w:hAnsi="仿宋" w:eastAsia="仿宋" w:cs="仿宋"/>
          <w:sz w:val="32"/>
          <w:szCs w:val="32"/>
        </w:rPr>
        <w:t>年末制定的</w:t>
      </w:r>
      <w:r>
        <w:rPr>
          <w:rFonts w:hint="eastAsia" w:ascii="仿宋" w:hAnsi="仿宋" w:eastAsia="仿宋" w:cs="仿宋"/>
          <w:sz w:val="32"/>
          <w:szCs w:val="32"/>
          <w:lang w:eastAsia="zh-CN"/>
        </w:rPr>
        <w:t>2019</w:t>
      </w:r>
      <w:r>
        <w:rPr>
          <w:rFonts w:hint="eastAsia" w:ascii="仿宋" w:hAnsi="仿宋" w:eastAsia="仿宋" w:cs="仿宋"/>
          <w:sz w:val="32"/>
          <w:szCs w:val="32"/>
        </w:rPr>
        <w:t>年全镇预算拨付财政补助资金总计</w:t>
      </w:r>
      <w:r>
        <w:rPr>
          <w:rFonts w:hint="eastAsia" w:ascii="仿宋" w:hAnsi="仿宋" w:eastAsia="仿宋" w:cs="仿宋"/>
          <w:sz w:val="32"/>
          <w:szCs w:val="32"/>
          <w:lang w:val="en-US" w:eastAsia="zh-CN"/>
        </w:rPr>
        <w:t>2397.78</w:t>
      </w:r>
      <w:r>
        <w:rPr>
          <w:rFonts w:hint="eastAsia" w:ascii="仿宋" w:hAnsi="仿宋" w:eastAsia="仿宋" w:cs="仿宋"/>
          <w:sz w:val="32"/>
          <w:szCs w:val="32"/>
        </w:rPr>
        <w:t>万元。该项目资金主要用于鹿寨镇8个行政事业单位,17个村委和5个社区的工资福利支出、商品和服务支出、对个人和家庭的补助以及项目资金支出。我镇各资金使用单位每个月依实际业务开展情况向县财政局做用款计划,由县财政局审批后作资金拨付下达。</w:t>
      </w:r>
    </w:p>
    <w:p>
      <w:pPr>
        <w:ind w:firstLine="640" w:firstLineChars="200"/>
        <w:rPr>
          <w:rFonts w:ascii="仿宋" w:hAnsi="仿宋" w:eastAsia="仿宋" w:cs="仿宋"/>
          <w:sz w:val="32"/>
          <w:szCs w:val="32"/>
        </w:rPr>
      </w:pPr>
      <w:r>
        <w:rPr>
          <w:rFonts w:hint="eastAsia" w:ascii="仿宋" w:hAnsi="仿宋" w:eastAsia="仿宋" w:cs="仿宋"/>
          <w:sz w:val="32"/>
          <w:szCs w:val="32"/>
        </w:rPr>
        <w:t>该项目资金根据使用性质按期或按支出实质划拨到各单位、村委和社区的账户中，各单位、各村和社区按实际支出情况，凭报销凭证到镇代管员处核算。截止到</w:t>
      </w:r>
      <w:r>
        <w:rPr>
          <w:rFonts w:hint="eastAsia" w:ascii="仿宋" w:hAnsi="仿宋" w:eastAsia="仿宋" w:cs="仿宋"/>
          <w:sz w:val="32"/>
          <w:szCs w:val="32"/>
          <w:lang w:eastAsia="zh-CN"/>
        </w:rPr>
        <w:t>2019</w:t>
      </w:r>
      <w:r>
        <w:rPr>
          <w:rFonts w:hint="eastAsia" w:ascii="仿宋" w:hAnsi="仿宋" w:eastAsia="仿宋" w:cs="仿宋"/>
          <w:sz w:val="32"/>
          <w:szCs w:val="32"/>
        </w:rPr>
        <w:t>年底，全年预算资金全部使用到位。如村民委办公经费47.40万元,按季度下拨至各村委、社区。工资福利支出</w:t>
      </w:r>
      <w:r>
        <w:rPr>
          <w:rFonts w:hint="eastAsia" w:ascii="仿宋" w:hAnsi="仿宋" w:eastAsia="仿宋" w:cs="仿宋"/>
          <w:sz w:val="32"/>
          <w:szCs w:val="32"/>
          <w:lang w:val="en-US" w:eastAsia="zh-CN"/>
        </w:rPr>
        <w:t>1445.05</w:t>
      </w:r>
      <w:r>
        <w:rPr>
          <w:rFonts w:hint="eastAsia" w:ascii="仿宋" w:hAnsi="仿宋" w:eastAsia="仿宋" w:cs="仿宋"/>
          <w:sz w:val="32"/>
          <w:szCs w:val="32"/>
        </w:rPr>
        <w:t>万元,按月准时发至各人员账户等。</w:t>
      </w:r>
    </w:p>
    <w:p>
      <w:pPr>
        <w:autoSpaceDE w:val="0"/>
        <w:autoSpaceDN w:val="0"/>
        <w:adjustRightInd w:val="0"/>
        <w:spacing w:line="560" w:lineRule="exact"/>
        <w:ind w:firstLine="614" w:firstLineChars="192"/>
        <w:rPr>
          <w:rFonts w:ascii="仿宋" w:hAnsi="仿宋" w:eastAsia="仿宋" w:cs="仿宋"/>
          <w:sz w:val="32"/>
          <w:szCs w:val="32"/>
          <w:lang w:eastAsia="zh-CN"/>
        </w:rPr>
      </w:pPr>
      <w:r>
        <w:rPr>
          <w:rFonts w:hint="eastAsia" w:ascii="仿宋" w:hAnsi="仿宋" w:eastAsia="仿宋" w:cs="仿宋"/>
          <w:sz w:val="32"/>
          <w:szCs w:val="32"/>
          <w:lang w:eastAsia="zh-CN"/>
        </w:rPr>
        <w:t>（二）部门决算中项目绩效自评结果。我部门根据年初设定的绩效目标，2019年度全年财政预算资金支出项目自评得分为100 分。发现的主要问题及原因：(1)行政村（社区）财务人员水平参差不齐，使用资金不规范，以后要多加强对财务人员的业务培训。</w:t>
      </w:r>
    </w:p>
    <w:p>
      <w:pPr>
        <w:autoSpaceDE w:val="0"/>
        <w:autoSpaceDN w:val="0"/>
        <w:adjustRightInd w:val="0"/>
        <w:spacing w:line="560" w:lineRule="exact"/>
        <w:ind w:firstLine="614" w:firstLineChars="192"/>
        <w:rPr>
          <w:rFonts w:ascii="仿宋" w:hAnsi="仿宋" w:eastAsia="仿宋" w:cs="仿宋"/>
          <w:sz w:val="32"/>
          <w:szCs w:val="32"/>
          <w:lang w:eastAsia="zh-CN"/>
        </w:rPr>
      </w:pPr>
      <w:r>
        <w:rPr>
          <w:rFonts w:hint="eastAsia" w:ascii="仿宋" w:hAnsi="仿宋" w:eastAsia="仿宋" w:cs="仿宋"/>
          <w:sz w:val="32"/>
          <w:szCs w:val="32"/>
          <w:lang w:eastAsia="zh-CN"/>
        </w:rPr>
        <w:t>(2)行政村（社区）的固定资产建议做台账登记，卡片管理。</w:t>
      </w:r>
    </w:p>
    <w:p>
      <w:pPr>
        <w:autoSpaceDE w:val="0"/>
        <w:autoSpaceDN w:val="0"/>
        <w:adjustRightInd w:val="0"/>
        <w:spacing w:line="560" w:lineRule="exact"/>
        <w:ind w:firstLine="640" w:firstLineChars="200"/>
        <w:rPr>
          <w:rFonts w:ascii="仿宋" w:hAnsi="仿宋" w:eastAsia="仿宋" w:cs="仿宋"/>
          <w:sz w:val="32"/>
          <w:szCs w:val="32"/>
          <w:lang w:eastAsia="zh-CN"/>
        </w:rPr>
      </w:pPr>
    </w:p>
    <w:tbl>
      <w:tblPr>
        <w:tblStyle w:val="17"/>
        <w:tblW w:w="9564" w:type="dxa"/>
        <w:tblInd w:w="93" w:type="dxa"/>
        <w:tblLayout w:type="fixed"/>
        <w:tblCellMar>
          <w:top w:w="0" w:type="dxa"/>
          <w:left w:w="108" w:type="dxa"/>
          <w:bottom w:w="0" w:type="dxa"/>
          <w:right w:w="108" w:type="dxa"/>
        </w:tblCellMar>
      </w:tblPr>
      <w:tblGrid>
        <w:gridCol w:w="900"/>
        <w:gridCol w:w="958"/>
        <w:gridCol w:w="1701"/>
        <w:gridCol w:w="1559"/>
        <w:gridCol w:w="2980"/>
        <w:gridCol w:w="706"/>
        <w:gridCol w:w="760"/>
      </w:tblGrid>
      <w:tr>
        <w:tblPrEx>
          <w:tblCellMar>
            <w:top w:w="0" w:type="dxa"/>
            <w:left w:w="108" w:type="dxa"/>
            <w:bottom w:w="0" w:type="dxa"/>
            <w:right w:w="108" w:type="dxa"/>
          </w:tblCellMar>
        </w:tblPrEx>
        <w:trPr>
          <w:trHeight w:val="450" w:hRule="atLeast"/>
        </w:trPr>
        <w:tc>
          <w:tcPr>
            <w:tcW w:w="9564" w:type="dxa"/>
            <w:gridSpan w:val="7"/>
            <w:tcBorders>
              <w:top w:val="nil"/>
              <w:left w:val="nil"/>
              <w:bottom w:val="nil"/>
              <w:right w:val="nil"/>
            </w:tcBorders>
            <w:shd w:val="clear" w:color="auto" w:fill="auto"/>
            <w:vAlign w:val="center"/>
          </w:tcPr>
          <w:p>
            <w:pPr>
              <w:spacing w:after="0" w:line="240" w:lineRule="auto"/>
              <w:jc w:val="center"/>
              <w:rPr>
                <w:rFonts w:ascii="宋体" w:hAnsi="宋体" w:cs="宋体"/>
                <w:b/>
                <w:bCs/>
                <w:sz w:val="40"/>
                <w:szCs w:val="40"/>
                <w:lang w:eastAsia="zh-CN"/>
              </w:rPr>
            </w:pPr>
            <w:r>
              <w:rPr>
                <w:rFonts w:hint="eastAsia" w:ascii="宋体" w:hAnsi="宋体" w:cs="宋体"/>
                <w:b/>
                <w:bCs/>
                <w:sz w:val="32"/>
                <w:szCs w:val="32"/>
                <w:lang w:eastAsia="zh-CN"/>
              </w:rPr>
              <w:t>项目支出绩效目标及评价指标表</w:t>
            </w:r>
          </w:p>
        </w:tc>
      </w:tr>
      <w:tr>
        <w:tblPrEx>
          <w:tblCellMar>
            <w:top w:w="0" w:type="dxa"/>
            <w:left w:w="108" w:type="dxa"/>
            <w:bottom w:w="0" w:type="dxa"/>
            <w:right w:w="108" w:type="dxa"/>
          </w:tblCellMar>
        </w:tblPrEx>
        <w:trPr>
          <w:trHeight w:val="330" w:hRule="atLeast"/>
        </w:trPr>
        <w:tc>
          <w:tcPr>
            <w:tcW w:w="9564" w:type="dxa"/>
            <w:gridSpan w:val="7"/>
            <w:tcBorders>
              <w:top w:val="nil"/>
              <w:left w:val="nil"/>
              <w:bottom w:val="nil"/>
              <w:right w:val="nil"/>
            </w:tcBorders>
            <w:shd w:val="clear" w:color="auto" w:fill="auto"/>
            <w:vAlign w:val="center"/>
          </w:tcPr>
          <w:p>
            <w:pPr>
              <w:spacing w:after="0" w:line="240" w:lineRule="auto"/>
              <w:jc w:val="center"/>
              <w:rPr>
                <w:rFonts w:ascii="宋体" w:hAnsi="宋体" w:cs="宋体"/>
                <w:b/>
                <w:bCs/>
                <w:sz w:val="24"/>
                <w:szCs w:val="24"/>
                <w:lang w:eastAsia="zh-CN"/>
              </w:rPr>
            </w:pPr>
            <w:r>
              <w:rPr>
                <w:rFonts w:hint="eastAsia" w:ascii="宋体" w:hAnsi="宋体" w:cs="宋体"/>
                <w:b/>
                <w:bCs/>
                <w:sz w:val="24"/>
                <w:szCs w:val="24"/>
                <w:lang w:eastAsia="zh-CN"/>
              </w:rPr>
              <w:t>（2019年度）</w:t>
            </w:r>
          </w:p>
        </w:tc>
      </w:tr>
      <w:tr>
        <w:tblPrEx>
          <w:tblCellMar>
            <w:top w:w="0" w:type="dxa"/>
            <w:left w:w="108" w:type="dxa"/>
            <w:bottom w:w="0" w:type="dxa"/>
            <w:right w:w="108" w:type="dxa"/>
          </w:tblCellMar>
        </w:tblPrEx>
        <w:trPr>
          <w:trHeight w:val="255" w:hRule="atLeast"/>
        </w:trPr>
        <w:tc>
          <w:tcPr>
            <w:tcW w:w="5118" w:type="dxa"/>
            <w:gridSpan w:val="4"/>
            <w:tcBorders>
              <w:top w:val="nil"/>
              <w:left w:val="nil"/>
              <w:bottom w:val="nil"/>
              <w:right w:val="nil"/>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填报单位（盖章） 鹿寨县鹿寨镇人民政府</w:t>
            </w:r>
          </w:p>
        </w:tc>
        <w:tc>
          <w:tcPr>
            <w:tcW w:w="2980" w:type="dxa"/>
            <w:tcBorders>
              <w:top w:val="nil"/>
              <w:left w:val="nil"/>
              <w:bottom w:val="nil"/>
              <w:right w:val="nil"/>
            </w:tcBorders>
            <w:shd w:val="clear" w:color="auto" w:fill="auto"/>
            <w:vAlign w:val="center"/>
          </w:tcPr>
          <w:p>
            <w:pPr>
              <w:spacing w:after="0" w:line="240" w:lineRule="auto"/>
              <w:jc w:val="center"/>
              <w:rPr>
                <w:rFonts w:ascii="宋体" w:hAnsi="宋体" w:cs="宋体"/>
                <w:sz w:val="20"/>
                <w:szCs w:val="20"/>
                <w:lang w:eastAsia="zh-CN"/>
              </w:rPr>
            </w:pPr>
          </w:p>
        </w:tc>
        <w:tc>
          <w:tcPr>
            <w:tcW w:w="706" w:type="dxa"/>
            <w:tcBorders>
              <w:top w:val="nil"/>
              <w:left w:val="nil"/>
              <w:bottom w:val="nil"/>
              <w:right w:val="nil"/>
            </w:tcBorders>
            <w:shd w:val="clear" w:color="auto" w:fill="auto"/>
            <w:vAlign w:val="center"/>
          </w:tcPr>
          <w:p>
            <w:pPr>
              <w:spacing w:after="0" w:line="240" w:lineRule="auto"/>
              <w:jc w:val="center"/>
              <w:rPr>
                <w:rFonts w:ascii="宋体" w:hAnsi="宋体" w:cs="宋体"/>
                <w:sz w:val="20"/>
                <w:szCs w:val="20"/>
                <w:lang w:eastAsia="zh-CN"/>
              </w:rPr>
            </w:pPr>
          </w:p>
        </w:tc>
        <w:tc>
          <w:tcPr>
            <w:tcW w:w="760" w:type="dxa"/>
            <w:tcBorders>
              <w:top w:val="nil"/>
              <w:left w:val="nil"/>
              <w:bottom w:val="nil"/>
              <w:right w:val="nil"/>
            </w:tcBorders>
            <w:shd w:val="clear" w:color="auto" w:fill="auto"/>
            <w:vAlign w:val="center"/>
          </w:tcPr>
          <w:p>
            <w:pPr>
              <w:spacing w:after="0" w:line="240" w:lineRule="auto"/>
              <w:jc w:val="center"/>
              <w:rPr>
                <w:rFonts w:ascii="宋体" w:hAnsi="宋体" w:cs="宋体"/>
                <w:sz w:val="20"/>
                <w:szCs w:val="20"/>
                <w:lang w:eastAsia="zh-CN"/>
              </w:rPr>
            </w:pPr>
          </w:p>
        </w:tc>
      </w:tr>
      <w:tr>
        <w:tblPrEx>
          <w:tblCellMar>
            <w:top w:w="0" w:type="dxa"/>
            <w:left w:w="108" w:type="dxa"/>
            <w:bottom w:w="0" w:type="dxa"/>
            <w:right w:w="108" w:type="dxa"/>
          </w:tblCellMar>
        </w:tblPrEx>
        <w:trPr>
          <w:trHeight w:val="300" w:hRule="atLeast"/>
        </w:trPr>
        <w:tc>
          <w:tcPr>
            <w:tcW w:w="1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项目名称</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全年财政预算资金</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xml:space="preserve">项目属性        新增（） 延续（√） </w:t>
            </w:r>
          </w:p>
        </w:tc>
      </w:tr>
      <w:tr>
        <w:tblPrEx>
          <w:tblCellMar>
            <w:top w:w="0" w:type="dxa"/>
            <w:left w:w="108" w:type="dxa"/>
            <w:bottom w:w="0" w:type="dxa"/>
            <w:right w:w="108" w:type="dxa"/>
          </w:tblCellMar>
        </w:tblPrEx>
        <w:trPr>
          <w:trHeight w:val="300" w:hRule="atLeast"/>
        </w:trPr>
        <w:tc>
          <w:tcPr>
            <w:tcW w:w="1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主管部门</w:t>
            </w:r>
          </w:p>
        </w:tc>
        <w:tc>
          <w:tcPr>
            <w:tcW w:w="7706" w:type="dxa"/>
            <w:gridSpan w:val="5"/>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鹿寨县财政局</w:t>
            </w:r>
          </w:p>
        </w:tc>
      </w:tr>
      <w:tr>
        <w:tblPrEx>
          <w:tblCellMar>
            <w:top w:w="0" w:type="dxa"/>
            <w:left w:w="108" w:type="dxa"/>
            <w:bottom w:w="0" w:type="dxa"/>
            <w:right w:w="108" w:type="dxa"/>
          </w:tblCellMar>
        </w:tblPrEx>
        <w:trPr>
          <w:trHeight w:val="300" w:hRule="atLeast"/>
        </w:trPr>
        <w:tc>
          <w:tcPr>
            <w:tcW w:w="1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项目实施单位</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鹿寨县鹿寨镇人民政府</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项目负责人</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韦继寿</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w:t>
            </w:r>
          </w:p>
        </w:tc>
      </w:tr>
      <w:tr>
        <w:tblPrEx>
          <w:tblCellMar>
            <w:top w:w="0" w:type="dxa"/>
            <w:left w:w="108" w:type="dxa"/>
            <w:bottom w:w="0" w:type="dxa"/>
            <w:right w:w="108" w:type="dxa"/>
          </w:tblCellMar>
        </w:tblPrEx>
        <w:trPr>
          <w:trHeight w:val="300" w:hRule="atLeast"/>
        </w:trPr>
        <w:tc>
          <w:tcPr>
            <w:tcW w:w="1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项目起止时间</w:t>
            </w:r>
          </w:p>
        </w:tc>
        <w:tc>
          <w:tcPr>
            <w:tcW w:w="7706" w:type="dxa"/>
            <w:gridSpan w:val="5"/>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2019年1月1日至2019年12月31日</w:t>
            </w:r>
          </w:p>
        </w:tc>
      </w:tr>
      <w:tr>
        <w:tblPrEx>
          <w:tblCellMar>
            <w:top w:w="0" w:type="dxa"/>
            <w:left w:w="108" w:type="dxa"/>
            <w:bottom w:w="0" w:type="dxa"/>
            <w:right w:w="108" w:type="dxa"/>
          </w:tblCellMar>
        </w:tblPrEx>
        <w:trPr>
          <w:trHeight w:val="300" w:hRule="atLeast"/>
        </w:trPr>
        <w:tc>
          <w:tcPr>
            <w:tcW w:w="185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项目资金（万元）</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资金总额：</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val="en-US" w:eastAsia="zh-CN"/>
              </w:rPr>
              <w:t>2397.78</w:t>
            </w:r>
            <w:r>
              <w:rPr>
                <w:rFonts w:hint="eastAsia" w:ascii="宋体" w:hAnsi="宋体" w:cs="宋体"/>
                <w:sz w:val="20"/>
                <w:szCs w:val="20"/>
                <w:lang w:eastAsia="zh-CN"/>
              </w:rPr>
              <w:t>万元</w:t>
            </w:r>
          </w:p>
        </w:tc>
      </w:tr>
      <w:tr>
        <w:tblPrEx>
          <w:tblCellMar>
            <w:top w:w="0" w:type="dxa"/>
            <w:left w:w="108" w:type="dxa"/>
            <w:bottom w:w="0" w:type="dxa"/>
            <w:right w:w="108" w:type="dxa"/>
          </w:tblCellMar>
        </w:tblPrEx>
        <w:trPr>
          <w:trHeight w:val="270"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xml:space="preserve">    公共财政预算拨款：</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val="en-US" w:eastAsia="zh-CN"/>
              </w:rPr>
              <w:t>2397.78</w:t>
            </w:r>
            <w:r>
              <w:rPr>
                <w:rFonts w:hint="eastAsia" w:ascii="宋体" w:hAnsi="宋体" w:cs="宋体"/>
                <w:sz w:val="20"/>
                <w:szCs w:val="20"/>
                <w:lang w:eastAsia="zh-CN"/>
              </w:rPr>
              <w:t>万元</w:t>
            </w:r>
          </w:p>
        </w:tc>
      </w:tr>
      <w:tr>
        <w:tblPrEx>
          <w:tblCellMar>
            <w:top w:w="0" w:type="dxa"/>
            <w:left w:w="108" w:type="dxa"/>
            <w:bottom w:w="0" w:type="dxa"/>
            <w:right w:w="108" w:type="dxa"/>
          </w:tblCellMar>
        </w:tblPrEx>
        <w:trPr>
          <w:trHeight w:val="270"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xml:space="preserve">    政府性基金拨款：</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w:t>
            </w:r>
          </w:p>
        </w:tc>
      </w:tr>
      <w:tr>
        <w:tblPrEx>
          <w:tblCellMar>
            <w:top w:w="0" w:type="dxa"/>
            <w:left w:w="108" w:type="dxa"/>
            <w:bottom w:w="0" w:type="dxa"/>
            <w:right w:w="108" w:type="dxa"/>
          </w:tblCellMar>
        </w:tblPrEx>
        <w:trPr>
          <w:trHeight w:val="270"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xml:space="preserve">    专户资金拨款</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w:t>
            </w:r>
          </w:p>
        </w:tc>
      </w:tr>
      <w:tr>
        <w:tblPrEx>
          <w:tblCellMar>
            <w:top w:w="0" w:type="dxa"/>
            <w:left w:w="108" w:type="dxa"/>
            <w:bottom w:w="0" w:type="dxa"/>
            <w:right w:w="108" w:type="dxa"/>
          </w:tblCellMar>
        </w:tblPrEx>
        <w:trPr>
          <w:trHeight w:val="270"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xml:space="preserve">    其他配套资金</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w:t>
            </w:r>
          </w:p>
        </w:tc>
      </w:tr>
      <w:tr>
        <w:tblPrEx>
          <w:tblCellMar>
            <w:top w:w="0" w:type="dxa"/>
            <w:left w:w="108" w:type="dxa"/>
            <w:bottom w:w="0" w:type="dxa"/>
            <w:right w:w="108" w:type="dxa"/>
          </w:tblCellMar>
        </w:tblPrEx>
        <w:trPr>
          <w:trHeight w:val="525" w:hRule="atLeast"/>
        </w:trPr>
        <w:tc>
          <w:tcPr>
            <w:tcW w:w="1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项目概况</w:t>
            </w:r>
          </w:p>
        </w:tc>
        <w:tc>
          <w:tcPr>
            <w:tcW w:w="7706" w:type="dxa"/>
            <w:gridSpan w:val="5"/>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鹿寨镇辖8个行政事业单位,17个行政村，5个社区，一个农场,144个自然屯，人口总数约13万人，为维持各单位、各村委事务正常运行;依2019年预算拨付全镇2019年全年财政预算资金。</w:t>
            </w:r>
          </w:p>
        </w:tc>
      </w:tr>
      <w:tr>
        <w:tblPrEx>
          <w:tblCellMar>
            <w:top w:w="0" w:type="dxa"/>
            <w:left w:w="108" w:type="dxa"/>
            <w:bottom w:w="0" w:type="dxa"/>
            <w:right w:w="108" w:type="dxa"/>
          </w:tblCellMar>
        </w:tblPrEx>
        <w:trPr>
          <w:trHeight w:val="375" w:hRule="atLeast"/>
        </w:trPr>
        <w:tc>
          <w:tcPr>
            <w:tcW w:w="185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项目实施进度计划</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项目实施内容</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起止时间</w:t>
            </w:r>
          </w:p>
        </w:tc>
      </w:tr>
      <w:tr>
        <w:tblPrEx>
          <w:tblCellMar>
            <w:top w:w="0" w:type="dxa"/>
            <w:left w:w="108" w:type="dxa"/>
            <w:bottom w:w="0" w:type="dxa"/>
            <w:right w:w="108" w:type="dxa"/>
          </w:tblCellMar>
        </w:tblPrEx>
        <w:trPr>
          <w:trHeight w:val="375"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农村综合改革</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2019年1月1日至2019年12月31日</w:t>
            </w:r>
          </w:p>
        </w:tc>
      </w:tr>
      <w:tr>
        <w:tblPrEx>
          <w:tblCellMar>
            <w:top w:w="0" w:type="dxa"/>
            <w:left w:w="108" w:type="dxa"/>
            <w:bottom w:w="0" w:type="dxa"/>
            <w:right w:w="108" w:type="dxa"/>
          </w:tblCellMar>
        </w:tblPrEx>
        <w:trPr>
          <w:trHeight w:val="375"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其他城乡社区事务支出</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2019年1月1日至2019年12月31日</w:t>
            </w:r>
          </w:p>
        </w:tc>
      </w:tr>
      <w:tr>
        <w:tblPrEx>
          <w:tblCellMar>
            <w:top w:w="0" w:type="dxa"/>
            <w:left w:w="108" w:type="dxa"/>
            <w:bottom w:w="0" w:type="dxa"/>
            <w:right w:w="108" w:type="dxa"/>
          </w:tblCellMar>
        </w:tblPrEx>
        <w:trPr>
          <w:trHeight w:val="375"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计划生育事务</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2019年1月1日至2019年12月31日</w:t>
            </w:r>
          </w:p>
        </w:tc>
      </w:tr>
      <w:tr>
        <w:tblPrEx>
          <w:tblCellMar>
            <w:top w:w="0" w:type="dxa"/>
            <w:left w:w="108" w:type="dxa"/>
            <w:bottom w:w="0" w:type="dxa"/>
            <w:right w:w="108" w:type="dxa"/>
          </w:tblCellMar>
        </w:tblPrEx>
        <w:trPr>
          <w:trHeight w:val="375" w:hRule="atLeast"/>
        </w:trPr>
        <w:tc>
          <w:tcPr>
            <w:tcW w:w="1858"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ascii="宋体" w:hAnsi="宋体" w:cs="宋体"/>
                <w:sz w:val="20"/>
                <w:szCs w:val="20"/>
                <w:lang w:eastAsia="zh-CN"/>
              </w:rPr>
            </w:pP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食品和药品监督管理事务</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2019年1月1日至2019年12月31日</w:t>
            </w:r>
          </w:p>
        </w:tc>
      </w:tr>
      <w:tr>
        <w:tblPrEx>
          <w:tblCellMar>
            <w:top w:w="0" w:type="dxa"/>
            <w:left w:w="108" w:type="dxa"/>
            <w:bottom w:w="0" w:type="dxa"/>
            <w:right w:w="108" w:type="dxa"/>
          </w:tblCellMar>
        </w:tblPrEx>
        <w:trPr>
          <w:trHeight w:val="375" w:hRule="atLeast"/>
        </w:trPr>
        <w:tc>
          <w:tcPr>
            <w:tcW w:w="1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项目年度绩效目标</w:t>
            </w:r>
          </w:p>
        </w:tc>
        <w:tc>
          <w:tcPr>
            <w:tcW w:w="7706" w:type="dxa"/>
            <w:gridSpan w:val="5"/>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完成全年全镇财政预算资金的拨付</w:t>
            </w:r>
          </w:p>
        </w:tc>
      </w:tr>
      <w:tr>
        <w:tblPrEx>
          <w:tblCellMar>
            <w:top w:w="0" w:type="dxa"/>
            <w:left w:w="108" w:type="dxa"/>
            <w:bottom w:w="0" w:type="dxa"/>
            <w:right w:w="108" w:type="dxa"/>
          </w:tblCellMar>
        </w:tblPrEx>
        <w:trPr>
          <w:trHeight w:val="499"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一级指标</w:t>
            </w: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二级指标</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三级指标</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指标解释</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评价标准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分值</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得分</w:t>
            </w:r>
          </w:p>
        </w:tc>
      </w:tr>
      <w:tr>
        <w:tblPrEx>
          <w:tblCellMar>
            <w:top w:w="0" w:type="dxa"/>
            <w:left w:w="108" w:type="dxa"/>
            <w:bottom w:w="0" w:type="dxa"/>
            <w:right w:w="108" w:type="dxa"/>
          </w:tblCellMar>
        </w:tblPrEx>
        <w:trPr>
          <w:trHeight w:val="499" w:hRule="atLeast"/>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投入</w:t>
            </w: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目标设定</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目标的明确度</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是否将目标细化为具体的绩效指标</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细化：3分；不够细化：酌情扣分，扣完为止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3</w:t>
            </w:r>
          </w:p>
        </w:tc>
      </w:tr>
      <w:tr>
        <w:tblPrEx>
          <w:tblCellMar>
            <w:top w:w="0" w:type="dxa"/>
            <w:left w:w="108" w:type="dxa"/>
            <w:bottom w:w="0" w:type="dxa"/>
            <w:right w:w="108" w:type="dxa"/>
          </w:tblCellMar>
        </w:tblPrEx>
        <w:trPr>
          <w:trHeight w:val="126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资金落实</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其他配套资金到位率</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其他配套资金到位率=实际到位配套资金/计划到位配套资金×100%</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到位率100%：3分；到位率90-100%：2.5分；到位率80-90%：2分；到位率70-80%：1.5分；到位率70%以下：1分；到位率70%—60%：1分；到位率60%以下：0分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3</w:t>
            </w:r>
          </w:p>
        </w:tc>
      </w:tr>
      <w:tr>
        <w:tblPrEx>
          <w:tblCellMar>
            <w:top w:w="0" w:type="dxa"/>
            <w:left w:w="108" w:type="dxa"/>
            <w:bottom w:w="0" w:type="dxa"/>
            <w:right w:w="108" w:type="dxa"/>
          </w:tblCellMar>
        </w:tblPrEx>
        <w:trPr>
          <w:trHeight w:val="96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资金到位及时性</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资金是否及时到位；若未及时到位，是否影响项目进度</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及时到位：3分；未及时到位但未影响项目进度：1-2分；未及时到位并影响项目进度：0-1分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　</w:t>
            </w:r>
          </w:p>
        </w:tc>
      </w:tr>
      <w:tr>
        <w:tblPrEx>
          <w:tblCellMar>
            <w:top w:w="0" w:type="dxa"/>
            <w:left w:w="108" w:type="dxa"/>
            <w:bottom w:w="0" w:type="dxa"/>
            <w:right w:w="108" w:type="dxa"/>
          </w:tblCellMar>
        </w:tblPrEx>
        <w:trPr>
          <w:trHeight w:val="720" w:hRule="atLeast"/>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过程</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业务管理</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组织管理制度健全</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是否制定本部门预算绩效评价工作实施方案</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是：4分；否：0分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　</w:t>
            </w:r>
          </w:p>
        </w:tc>
      </w:tr>
      <w:tr>
        <w:tblPrEx>
          <w:tblCellMar>
            <w:top w:w="0" w:type="dxa"/>
            <w:left w:w="108" w:type="dxa"/>
            <w:bottom w:w="0" w:type="dxa"/>
            <w:right w:w="108" w:type="dxa"/>
          </w:tblCellMar>
        </w:tblPrEx>
        <w:trPr>
          <w:trHeight w:val="48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是否建立健全项目管理制度</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健全项目管理制度：4分；不够健全：酌情扣分，扣完为止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　</w:t>
            </w:r>
          </w:p>
        </w:tc>
      </w:tr>
      <w:tr>
        <w:tblPrEx>
          <w:tblCellMar>
            <w:top w:w="0" w:type="dxa"/>
            <w:left w:w="108" w:type="dxa"/>
            <w:bottom w:w="0" w:type="dxa"/>
            <w:right w:w="108" w:type="dxa"/>
          </w:tblCellMar>
        </w:tblPrEx>
        <w:trPr>
          <w:trHeight w:val="96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制度执行有效性</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项目合同、验收报告、技术鉴定等资料是否齐全并及时归档</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齐全并归档：4分；不够齐全或不归档：酌情扣分，扣完为止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　</w:t>
            </w:r>
          </w:p>
        </w:tc>
      </w:tr>
      <w:tr>
        <w:tblPrEx>
          <w:tblCellMar>
            <w:top w:w="0" w:type="dxa"/>
            <w:left w:w="108" w:type="dxa"/>
            <w:bottom w:w="0" w:type="dxa"/>
            <w:right w:w="108" w:type="dxa"/>
          </w:tblCellMar>
        </w:tblPrEx>
        <w:trPr>
          <w:trHeight w:val="96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项目质量可控性</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是否采取了相应的项目质量检查、验收等必须的控制措施或手段</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采取了并有效：4分；采取了但效果不佳：2-1分；没采取：0分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　</w:t>
            </w:r>
          </w:p>
        </w:tc>
      </w:tr>
      <w:tr>
        <w:tblPrEx>
          <w:tblCellMar>
            <w:top w:w="0" w:type="dxa"/>
            <w:left w:w="108" w:type="dxa"/>
            <w:bottom w:w="0" w:type="dxa"/>
            <w:right w:w="108" w:type="dxa"/>
          </w:tblCellMar>
        </w:tblPrEx>
        <w:trPr>
          <w:trHeight w:val="81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财务管理</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管理制度健全性</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是否制定或具有相应的项目资金管理办法</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是：3；否：0分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4　</w:t>
            </w:r>
          </w:p>
        </w:tc>
      </w:tr>
      <w:tr>
        <w:tblPrEx>
          <w:tblCellMar>
            <w:top w:w="0" w:type="dxa"/>
            <w:left w:w="108" w:type="dxa"/>
            <w:bottom w:w="0" w:type="dxa"/>
            <w:right w:w="108" w:type="dxa"/>
          </w:tblCellMar>
        </w:tblPrEx>
        <w:trPr>
          <w:trHeight w:val="1125"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资金使用合规性</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是否符合国家财经法规和财务管理制度以及有关专项资金管理办法</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支出符合国家财经法规和财政管理制度等：3分；基本符合：2分；有违反现象：0分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　</w:t>
            </w:r>
          </w:p>
        </w:tc>
      </w:tr>
      <w:tr>
        <w:tblPrEx>
          <w:tblCellMar>
            <w:top w:w="0" w:type="dxa"/>
            <w:left w:w="108" w:type="dxa"/>
            <w:bottom w:w="0" w:type="dxa"/>
            <w:right w:w="108" w:type="dxa"/>
          </w:tblCellMar>
        </w:tblPrEx>
        <w:trPr>
          <w:trHeight w:val="810"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资金的拨付是否有完整的审批程序和手续</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完整：3分；不够完整：酌情扣分；无：0分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　3</w:t>
            </w:r>
          </w:p>
        </w:tc>
      </w:tr>
      <w:tr>
        <w:tblPrEx>
          <w:tblCellMar>
            <w:top w:w="0" w:type="dxa"/>
            <w:left w:w="108" w:type="dxa"/>
            <w:bottom w:w="0" w:type="dxa"/>
            <w:right w:w="108" w:type="dxa"/>
          </w:tblCellMar>
        </w:tblPrEx>
        <w:trPr>
          <w:trHeight w:val="765"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是否符合项目批复或合同规定的用途</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支出与项目批复（合同）相符，3分；基本相符：2-1分；有较多不符合现象：0分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3　</w:t>
            </w:r>
          </w:p>
        </w:tc>
      </w:tr>
      <w:tr>
        <w:tblPrEx>
          <w:tblCellMar>
            <w:top w:w="0" w:type="dxa"/>
            <w:left w:w="108" w:type="dxa"/>
            <w:bottom w:w="0" w:type="dxa"/>
            <w:right w:w="108" w:type="dxa"/>
          </w:tblCellMar>
        </w:tblPrEx>
        <w:trPr>
          <w:trHeight w:val="1095" w:hRule="atLeast"/>
        </w:trPr>
        <w:tc>
          <w:tcPr>
            <w:tcW w:w="9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958"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cs="宋体"/>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财政预算支出进度</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财政预算支出进度=实际使用财政资金金额/财政预算资金金额×100%</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财政预算支出进度95%以上：8分；每下降5%扣1分，扣完为止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8</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8　</w:t>
            </w:r>
          </w:p>
        </w:tc>
      </w:tr>
      <w:tr>
        <w:tblPrEx>
          <w:tblCellMar>
            <w:top w:w="0" w:type="dxa"/>
            <w:left w:w="108" w:type="dxa"/>
            <w:bottom w:w="0" w:type="dxa"/>
            <w:right w:w="108" w:type="dxa"/>
          </w:tblCellMar>
        </w:tblPrEx>
        <w:trPr>
          <w:trHeight w:val="810" w:hRule="atLeast"/>
        </w:trPr>
        <w:tc>
          <w:tcPr>
            <w:tcW w:w="900" w:type="dxa"/>
            <w:vMerge w:val="restart"/>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产出指标</w:t>
            </w: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数量指标</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明确的项目资金总数</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是否将项目总资金细化为具体的绩效指标</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细化：5分；不够细化：酌情扣分，扣完为止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5</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5</w:t>
            </w:r>
          </w:p>
        </w:tc>
      </w:tr>
      <w:tr>
        <w:tblPrEx>
          <w:tblCellMar>
            <w:top w:w="0" w:type="dxa"/>
            <w:left w:w="108" w:type="dxa"/>
            <w:bottom w:w="0" w:type="dxa"/>
            <w:right w:w="108" w:type="dxa"/>
          </w:tblCellMar>
        </w:tblPrEx>
        <w:trPr>
          <w:trHeight w:val="840" w:hRule="atLeast"/>
        </w:trPr>
        <w:tc>
          <w:tcPr>
            <w:tcW w:w="900" w:type="dxa"/>
            <w:vMerge w:val="continue"/>
            <w:tcBorders>
              <w:top w:val="nil"/>
              <w:left w:val="single" w:color="auto" w:sz="4" w:space="0"/>
              <w:bottom w:val="nil"/>
              <w:right w:val="single" w:color="auto" w:sz="4" w:space="0"/>
            </w:tcBorders>
            <w:vAlign w:val="center"/>
          </w:tcPr>
          <w:p>
            <w:pPr>
              <w:spacing w:after="0" w:line="240" w:lineRule="auto"/>
              <w:rPr>
                <w:rFonts w:ascii="宋体" w:hAnsi="宋体" w:cs="宋体"/>
                <w:color w:val="000000"/>
                <w:sz w:val="20"/>
                <w:szCs w:val="20"/>
                <w:lang w:eastAsia="zh-CN"/>
              </w:rPr>
            </w:pP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时效指标</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上级财政资金到账后5个工作日拨付</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是否在上级财政资金到账后5个工作日拨付各村民委</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5个工作日以内拨付的20分，延迟一个工作日扣一分，扣完为止。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20</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20</w:t>
            </w:r>
          </w:p>
        </w:tc>
      </w:tr>
      <w:tr>
        <w:tblPrEx>
          <w:tblCellMar>
            <w:top w:w="0" w:type="dxa"/>
            <w:left w:w="108" w:type="dxa"/>
            <w:bottom w:w="0" w:type="dxa"/>
            <w:right w:w="108" w:type="dxa"/>
          </w:tblCellMar>
        </w:tblPrEx>
        <w:trPr>
          <w:trHeight w:val="780" w:hRule="atLeast"/>
        </w:trPr>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　</w:t>
            </w: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社会效益指标</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各单位、村民委他社区正常运行</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各村委是否在使用办公经费后正常运转</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正常运转的，10分，有因办公经费未及时拨付而不能正常运转的，一次扣1分，扣完为止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10</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10</w:t>
            </w:r>
          </w:p>
        </w:tc>
      </w:tr>
      <w:tr>
        <w:tblPrEx>
          <w:tblCellMar>
            <w:top w:w="0" w:type="dxa"/>
            <w:left w:w="108" w:type="dxa"/>
            <w:bottom w:w="0" w:type="dxa"/>
            <w:right w:w="108" w:type="dxa"/>
          </w:tblCellMar>
        </w:tblPrEx>
        <w:trPr>
          <w:trHeight w:val="585" w:hRule="atLeast"/>
        </w:trPr>
        <w:tc>
          <w:tcPr>
            <w:tcW w:w="90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cs="宋体"/>
                <w:color w:val="000000"/>
                <w:sz w:val="20"/>
                <w:szCs w:val="20"/>
                <w:lang w:eastAsia="zh-CN"/>
              </w:rPr>
            </w:pP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可持续影响指标</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巩固党和政府的执政基础</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党和政府的执政基础是否进一步巩固</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进一步巩固的10分，有非正常状态的扣10分。</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10</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　10</w:t>
            </w:r>
          </w:p>
        </w:tc>
      </w:tr>
      <w:tr>
        <w:tblPrEx>
          <w:tblCellMar>
            <w:top w:w="0" w:type="dxa"/>
            <w:left w:w="108" w:type="dxa"/>
            <w:bottom w:w="0" w:type="dxa"/>
            <w:right w:w="108" w:type="dxa"/>
          </w:tblCellMar>
        </w:tblPrEx>
        <w:trPr>
          <w:trHeight w:val="735" w:hRule="atLeast"/>
        </w:trPr>
        <w:tc>
          <w:tcPr>
            <w:tcW w:w="90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cs="宋体"/>
                <w:color w:val="000000"/>
                <w:sz w:val="20"/>
                <w:szCs w:val="20"/>
                <w:lang w:eastAsia="zh-CN"/>
              </w:rPr>
            </w:pP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服务对象满意度</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sz w:val="20"/>
                <w:szCs w:val="20"/>
                <w:lang w:eastAsia="zh-CN"/>
              </w:rPr>
            </w:pPr>
            <w:r>
              <w:rPr>
                <w:rFonts w:hint="eastAsia" w:ascii="宋体" w:hAnsi="宋体" w:cs="宋体"/>
                <w:sz w:val="20"/>
                <w:szCs w:val="20"/>
                <w:lang w:eastAsia="zh-CN"/>
              </w:rPr>
              <w:t>群众和干部满意</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村干部是否满意</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满意度90%以上的10分，低于90%的，低一个百分点扣1分，扣完为止</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0"/>
                <w:szCs w:val="20"/>
                <w:lang w:eastAsia="zh-CN"/>
              </w:rPr>
            </w:pPr>
            <w:r>
              <w:rPr>
                <w:rFonts w:hint="eastAsia" w:ascii="宋体" w:hAnsi="宋体" w:cs="宋体"/>
                <w:color w:val="000000"/>
                <w:sz w:val="20"/>
                <w:szCs w:val="20"/>
                <w:lang w:eastAsia="zh-CN"/>
              </w:rPr>
              <w:t>10</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000000"/>
                <w:sz w:val="20"/>
                <w:szCs w:val="20"/>
                <w:lang w:eastAsia="zh-CN"/>
              </w:rPr>
            </w:pPr>
            <w:r>
              <w:rPr>
                <w:rFonts w:hint="eastAsia" w:ascii="宋体" w:hAnsi="宋体" w:cs="宋体"/>
                <w:color w:val="000000"/>
                <w:sz w:val="20"/>
                <w:szCs w:val="20"/>
                <w:lang w:eastAsia="zh-CN"/>
              </w:rPr>
              <w:t>　10</w:t>
            </w:r>
          </w:p>
        </w:tc>
      </w:tr>
      <w:tr>
        <w:tblPrEx>
          <w:tblCellMar>
            <w:top w:w="0" w:type="dxa"/>
            <w:left w:w="108" w:type="dxa"/>
            <w:bottom w:w="0" w:type="dxa"/>
            <w:right w:w="108" w:type="dxa"/>
          </w:tblCellMar>
        </w:tblPrEx>
        <w:trPr>
          <w:trHeight w:val="435"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合计</w:t>
            </w:r>
          </w:p>
        </w:tc>
        <w:tc>
          <w:tcPr>
            <w:tcW w:w="9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sz w:val="20"/>
                <w:szCs w:val="20"/>
                <w:lang w:eastAsia="zh-CN"/>
              </w:rPr>
            </w:pPr>
            <w:r>
              <w:rPr>
                <w:rFonts w:hint="eastAsia" w:ascii="宋体" w:hAnsi="宋体" w:cs="宋体"/>
                <w:b/>
                <w:bCs/>
                <w:sz w:val="20"/>
                <w:szCs w:val="20"/>
                <w:lang w:eastAsia="zh-CN"/>
              </w:rPr>
              <w:t>　</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b/>
                <w:bCs/>
                <w:sz w:val="20"/>
                <w:szCs w:val="20"/>
                <w:lang w:eastAsia="zh-CN"/>
              </w:rPr>
            </w:pPr>
            <w:r>
              <w:rPr>
                <w:rFonts w:hint="eastAsia" w:ascii="宋体" w:hAnsi="宋体" w:cs="宋体"/>
                <w:b/>
                <w:bCs/>
                <w:sz w:val="20"/>
                <w:szCs w:val="20"/>
                <w:lang w:eastAsia="zh-CN"/>
              </w:rPr>
              <w:t>　</w:t>
            </w:r>
          </w:p>
        </w:tc>
        <w:tc>
          <w:tcPr>
            <w:tcW w:w="1559"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b/>
                <w:bCs/>
                <w:sz w:val="20"/>
                <w:szCs w:val="20"/>
                <w:lang w:eastAsia="zh-CN"/>
              </w:rPr>
            </w:pPr>
            <w:r>
              <w:rPr>
                <w:rFonts w:hint="eastAsia" w:ascii="宋体" w:hAnsi="宋体" w:cs="宋体"/>
                <w:b/>
                <w:bCs/>
                <w:sz w:val="20"/>
                <w:szCs w:val="20"/>
                <w:lang w:eastAsia="zh-CN"/>
              </w:rPr>
              <w:t>　</w:t>
            </w:r>
          </w:p>
        </w:tc>
        <w:tc>
          <w:tcPr>
            <w:tcW w:w="29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cs="宋体"/>
                <w:b/>
                <w:bCs/>
                <w:sz w:val="20"/>
                <w:szCs w:val="20"/>
                <w:lang w:eastAsia="zh-CN"/>
              </w:rPr>
            </w:pPr>
            <w:r>
              <w:rPr>
                <w:rFonts w:hint="eastAsia" w:ascii="宋体" w:hAnsi="宋体" w:cs="宋体"/>
                <w:b/>
                <w:bCs/>
                <w:sz w:val="20"/>
                <w:szCs w:val="20"/>
                <w:lang w:eastAsia="zh-CN"/>
              </w:rPr>
              <w:t>　</w:t>
            </w:r>
          </w:p>
        </w:tc>
        <w:tc>
          <w:tcPr>
            <w:tcW w:w="70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000000"/>
                <w:sz w:val="20"/>
                <w:szCs w:val="20"/>
                <w:lang w:eastAsia="zh-CN"/>
              </w:rPr>
            </w:pPr>
            <w:r>
              <w:rPr>
                <w:rFonts w:hint="eastAsia" w:ascii="宋体" w:hAnsi="宋体" w:cs="宋体"/>
                <w:b/>
                <w:bCs/>
                <w:color w:val="000000"/>
                <w:sz w:val="20"/>
                <w:szCs w:val="20"/>
                <w:lang w:eastAsia="zh-CN"/>
              </w:rPr>
              <w:t>100</w:t>
            </w:r>
          </w:p>
        </w:tc>
        <w:tc>
          <w:tcPr>
            <w:tcW w:w="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000000"/>
                <w:sz w:val="20"/>
                <w:szCs w:val="20"/>
                <w:lang w:eastAsia="zh-CN"/>
              </w:rPr>
            </w:pPr>
            <w:r>
              <w:rPr>
                <w:rFonts w:hint="eastAsia" w:ascii="宋体" w:hAnsi="宋体" w:cs="宋体"/>
                <w:b/>
                <w:bCs/>
                <w:color w:val="000000"/>
                <w:sz w:val="20"/>
                <w:szCs w:val="20"/>
                <w:lang w:eastAsia="zh-CN"/>
              </w:rPr>
              <w:t>　100</w:t>
            </w:r>
          </w:p>
        </w:tc>
      </w:tr>
      <w:tr>
        <w:tblPrEx>
          <w:tblCellMar>
            <w:top w:w="0" w:type="dxa"/>
            <w:left w:w="108" w:type="dxa"/>
            <w:bottom w:w="0" w:type="dxa"/>
            <w:right w:w="108" w:type="dxa"/>
          </w:tblCellMar>
        </w:tblPrEx>
        <w:trPr>
          <w:trHeight w:val="480" w:hRule="atLeast"/>
        </w:trPr>
        <w:tc>
          <w:tcPr>
            <w:tcW w:w="9564" w:type="dxa"/>
            <w:gridSpan w:val="7"/>
            <w:tcBorders>
              <w:top w:val="single" w:color="auto" w:sz="4" w:space="0"/>
              <w:left w:val="nil"/>
              <w:bottom w:val="nil"/>
              <w:right w:val="nil"/>
            </w:tcBorders>
            <w:shd w:val="clear" w:color="auto" w:fill="auto"/>
            <w:vAlign w:val="center"/>
          </w:tcPr>
          <w:p>
            <w:pPr>
              <w:spacing w:after="0" w:line="240" w:lineRule="auto"/>
              <w:rPr>
                <w:rFonts w:ascii="宋体" w:hAnsi="宋体" w:cs="宋体"/>
                <w:sz w:val="20"/>
                <w:szCs w:val="20"/>
                <w:lang w:eastAsia="zh-CN"/>
              </w:rPr>
            </w:pPr>
            <w:r>
              <w:rPr>
                <w:rFonts w:hint="eastAsia" w:ascii="宋体" w:hAnsi="宋体" w:cs="宋体"/>
                <w:sz w:val="20"/>
                <w:szCs w:val="20"/>
                <w:lang w:eastAsia="zh-CN"/>
              </w:rPr>
              <w:t>填表人：李玲            电话： 0772-3425587                 单位负责人：韦继寿</w:t>
            </w:r>
          </w:p>
        </w:tc>
      </w:tr>
    </w:tbl>
    <w:p>
      <w:pPr>
        <w:autoSpaceDE w:val="0"/>
        <w:autoSpaceDN w:val="0"/>
        <w:adjustRightInd w:val="0"/>
        <w:spacing w:line="560" w:lineRule="exact"/>
        <w:ind w:firstLine="643" w:firstLineChars="200"/>
        <w:rPr>
          <w:rFonts w:ascii="仿宋" w:hAnsi="仿宋" w:eastAsia="仿宋" w:cs="Times New Roman"/>
          <w:b/>
          <w:bCs/>
          <w:sz w:val="32"/>
          <w:szCs w:val="32"/>
          <w:lang w:eastAsia="zh-CN"/>
        </w:rPr>
      </w:pPr>
      <w:r>
        <w:rPr>
          <w:rFonts w:hint="eastAsia" w:ascii="仿宋" w:hAnsi="仿宋" w:eastAsia="仿宋" w:cs="FangSong_GB2312"/>
          <w:b/>
          <w:bCs/>
          <w:sz w:val="32"/>
          <w:szCs w:val="32"/>
          <w:lang w:eastAsia="zh-CN"/>
        </w:rPr>
        <w:t>十、其他重要事项的情况</w:t>
      </w:r>
    </w:p>
    <w:p>
      <w:pPr>
        <w:autoSpaceDE w:val="0"/>
        <w:autoSpaceDN w:val="0"/>
        <w:adjustRightInd w:val="0"/>
        <w:spacing w:line="560" w:lineRule="exact"/>
        <w:ind w:firstLine="640" w:firstLineChars="200"/>
        <w:rPr>
          <w:rFonts w:ascii="仿宋" w:hAnsi="仿宋" w:eastAsia="仿宋" w:cs="Times New Roman"/>
          <w:sz w:val="32"/>
          <w:szCs w:val="32"/>
          <w:lang w:eastAsia="zh-CN"/>
        </w:rPr>
      </w:pPr>
      <w:r>
        <w:rPr>
          <w:rFonts w:hint="eastAsia" w:ascii="仿宋" w:hAnsi="仿宋" w:eastAsia="仿宋" w:cs="FangSong_GB2312"/>
          <w:sz w:val="32"/>
          <w:szCs w:val="32"/>
          <w:lang w:eastAsia="zh-CN"/>
        </w:rPr>
        <w:t>（一）机关运行经费支出情况。</w:t>
      </w:r>
    </w:p>
    <w:p>
      <w:pPr>
        <w:autoSpaceDE w:val="0"/>
        <w:autoSpaceDN w:val="0"/>
        <w:adjustRightInd w:val="0"/>
        <w:spacing w:line="560" w:lineRule="exact"/>
        <w:ind w:firstLine="640" w:firstLineChars="200"/>
        <w:rPr>
          <w:rFonts w:ascii="仿宋" w:hAnsi="仿宋" w:eastAsia="仿宋" w:cs="Times New Roman"/>
          <w:sz w:val="32"/>
          <w:szCs w:val="32"/>
          <w:lang w:eastAsia="zh-CN"/>
        </w:rPr>
      </w:pPr>
      <w:r>
        <w:rPr>
          <w:rFonts w:hint="eastAsia" w:ascii="仿宋" w:hAnsi="仿宋" w:eastAsia="仿宋" w:cs="FangSong_GB2312"/>
          <w:sz w:val="32"/>
          <w:szCs w:val="32"/>
          <w:lang w:eastAsia="zh-CN"/>
        </w:rPr>
        <w:t>2019年度部门机关运行经费支出</w:t>
      </w:r>
      <w:r>
        <w:rPr>
          <w:rFonts w:hint="eastAsia" w:ascii="仿宋" w:hAnsi="仿宋" w:eastAsia="仿宋" w:cs="FangSong_GB2312"/>
          <w:sz w:val="32"/>
          <w:szCs w:val="32"/>
          <w:lang w:val="en-US" w:eastAsia="zh-CN"/>
        </w:rPr>
        <w:t>508.78</w:t>
      </w:r>
      <w:r>
        <w:rPr>
          <w:rFonts w:hint="eastAsia" w:ascii="仿宋" w:hAnsi="仿宋" w:eastAsia="仿宋" w:cs="FangSong_GB2312"/>
          <w:sz w:val="32"/>
          <w:szCs w:val="32"/>
          <w:lang w:eastAsia="zh-CN"/>
        </w:rPr>
        <w:t>万元，比</w:t>
      </w:r>
      <w:r>
        <w:rPr>
          <w:rFonts w:ascii="仿宋" w:hAnsi="仿宋" w:eastAsia="仿宋" w:cs="FangSong_GB2312"/>
          <w:sz w:val="32"/>
          <w:szCs w:val="32"/>
          <w:lang w:eastAsia="zh-CN"/>
        </w:rPr>
        <w:t>201</w:t>
      </w:r>
      <w:r>
        <w:rPr>
          <w:rFonts w:hint="eastAsia" w:ascii="仿宋" w:hAnsi="仿宋" w:eastAsia="仿宋" w:cs="FangSong_GB2312"/>
          <w:sz w:val="32"/>
          <w:szCs w:val="32"/>
          <w:lang w:val="en-US" w:eastAsia="zh-CN"/>
        </w:rPr>
        <w:t>8</w:t>
      </w:r>
      <w:r>
        <w:rPr>
          <w:rFonts w:hint="eastAsia" w:ascii="仿宋" w:hAnsi="仿宋" w:eastAsia="仿宋" w:cs="FangSong_GB2312"/>
          <w:sz w:val="32"/>
          <w:szCs w:val="32"/>
          <w:lang w:eastAsia="zh-CN"/>
        </w:rPr>
        <w:t>年增加</w:t>
      </w:r>
      <w:r>
        <w:rPr>
          <w:rFonts w:hint="eastAsia" w:ascii="仿宋" w:hAnsi="仿宋" w:eastAsia="仿宋" w:cs="FangSong_GB2312"/>
          <w:sz w:val="32"/>
          <w:szCs w:val="32"/>
          <w:lang w:val="en-US" w:eastAsia="zh-CN"/>
        </w:rPr>
        <w:t>371.48</w:t>
      </w:r>
      <w:r>
        <w:rPr>
          <w:rFonts w:hint="eastAsia" w:ascii="仿宋" w:hAnsi="仿宋" w:eastAsia="仿宋" w:cs="FangSong_GB2312"/>
          <w:sz w:val="32"/>
          <w:szCs w:val="32"/>
          <w:lang w:eastAsia="zh-CN"/>
        </w:rPr>
        <w:t>万元，增长</w:t>
      </w:r>
      <w:r>
        <w:rPr>
          <w:rFonts w:hint="eastAsia" w:ascii="仿宋" w:hAnsi="仿宋" w:eastAsia="仿宋" w:cs="FangSong_GB2312"/>
          <w:sz w:val="32"/>
          <w:szCs w:val="32"/>
          <w:lang w:val="en-US" w:eastAsia="zh-CN"/>
        </w:rPr>
        <w:t>270.56</w:t>
      </w:r>
      <w:r>
        <w:rPr>
          <w:rFonts w:ascii="仿宋" w:hAnsi="仿宋" w:eastAsia="仿宋" w:cs="FangSong_GB2312"/>
          <w:sz w:val="32"/>
          <w:szCs w:val="32"/>
          <w:lang w:eastAsia="zh-CN"/>
        </w:rPr>
        <w:t>%</w:t>
      </w:r>
      <w:r>
        <w:rPr>
          <w:rFonts w:hint="eastAsia" w:ascii="仿宋" w:hAnsi="仿宋" w:eastAsia="仿宋" w:cs="FangSong_GB2312"/>
          <w:sz w:val="32"/>
          <w:szCs w:val="32"/>
          <w:lang w:eastAsia="zh-CN"/>
        </w:rPr>
        <w:t>，</w:t>
      </w:r>
      <w:r>
        <w:rPr>
          <w:rFonts w:hint="eastAsia" w:ascii="仿宋" w:hAnsi="仿宋" w:eastAsia="仿宋" w:cs="FangSong_GB2312"/>
          <w:sz w:val="32"/>
          <w:szCs w:val="32"/>
        </w:rPr>
        <w:t>主要原因是：其他商品服务、各种费用、日常维修费、政府采购办公设备等</w:t>
      </w:r>
      <w:r>
        <w:rPr>
          <w:rFonts w:hint="eastAsia" w:ascii="仿宋" w:hAnsi="仿宋" w:eastAsia="仿宋" w:cs="FangSong_GB2312"/>
          <w:sz w:val="32"/>
          <w:szCs w:val="32"/>
          <w:lang w:eastAsia="zh-CN"/>
        </w:rPr>
        <w:t>增加。</w:t>
      </w:r>
    </w:p>
    <w:p>
      <w:pPr>
        <w:autoSpaceDE w:val="0"/>
        <w:autoSpaceDN w:val="0"/>
        <w:adjustRightInd w:val="0"/>
        <w:spacing w:line="560" w:lineRule="exact"/>
        <w:ind w:firstLine="640" w:firstLineChars="200"/>
        <w:rPr>
          <w:rFonts w:ascii="仿宋" w:hAnsi="仿宋" w:eastAsia="仿宋" w:cs="Times New Roman"/>
          <w:sz w:val="32"/>
          <w:szCs w:val="32"/>
          <w:lang w:eastAsia="zh-CN"/>
        </w:rPr>
      </w:pPr>
      <w:r>
        <w:rPr>
          <w:rFonts w:hint="eastAsia" w:ascii="仿宋" w:hAnsi="仿宋" w:eastAsia="仿宋" w:cs="FangSong_GB2312"/>
          <w:sz w:val="32"/>
          <w:szCs w:val="32"/>
          <w:lang w:eastAsia="zh-CN"/>
        </w:rPr>
        <w:t>（二）政府采购支出情况。</w:t>
      </w:r>
    </w:p>
    <w:p>
      <w:pPr>
        <w:autoSpaceDE w:val="0"/>
        <w:autoSpaceDN w:val="0"/>
        <w:adjustRightInd w:val="0"/>
        <w:spacing w:line="560" w:lineRule="exact"/>
        <w:ind w:firstLine="640" w:firstLineChars="200"/>
        <w:rPr>
          <w:rFonts w:ascii="仿宋" w:hAnsi="仿宋" w:eastAsia="仿宋" w:cs="Times New Roman"/>
          <w:sz w:val="32"/>
          <w:szCs w:val="32"/>
          <w:lang w:eastAsia="zh-CN"/>
        </w:rPr>
      </w:pPr>
      <w:r>
        <w:rPr>
          <w:rFonts w:hint="eastAsia" w:ascii="仿宋" w:hAnsi="仿宋" w:eastAsia="仿宋" w:cs="FangSong_GB2312"/>
          <w:sz w:val="32"/>
          <w:szCs w:val="32"/>
          <w:lang w:eastAsia="zh-CN"/>
        </w:rPr>
        <w:t>2019年度部门政府采购支出总额</w:t>
      </w:r>
      <w:r>
        <w:rPr>
          <w:rFonts w:hint="eastAsia" w:ascii="仿宋" w:hAnsi="仿宋" w:eastAsia="仿宋" w:cs="FangSong_GB2312"/>
          <w:sz w:val="32"/>
          <w:szCs w:val="32"/>
          <w:lang w:val="en-US" w:eastAsia="zh-CN"/>
        </w:rPr>
        <w:t>0</w:t>
      </w:r>
      <w:r>
        <w:rPr>
          <w:rFonts w:hint="eastAsia" w:ascii="仿宋" w:hAnsi="仿宋" w:eastAsia="仿宋" w:cs="FangSong_GB2312"/>
          <w:sz w:val="32"/>
          <w:szCs w:val="32"/>
          <w:lang w:eastAsia="zh-CN"/>
        </w:rPr>
        <w:t>万元，其中：政府采购货物支出</w:t>
      </w:r>
      <w:r>
        <w:rPr>
          <w:rFonts w:hint="eastAsia" w:ascii="仿宋" w:hAnsi="仿宋" w:eastAsia="仿宋" w:cs="FangSong_GB2312"/>
          <w:sz w:val="32"/>
          <w:szCs w:val="32"/>
          <w:lang w:val="en-US" w:eastAsia="zh-CN"/>
        </w:rPr>
        <w:t>0</w:t>
      </w:r>
      <w:r>
        <w:rPr>
          <w:rFonts w:hint="eastAsia" w:ascii="仿宋" w:hAnsi="仿宋" w:eastAsia="仿宋" w:cs="FangSong_GB2312"/>
          <w:sz w:val="32"/>
          <w:szCs w:val="32"/>
          <w:lang w:eastAsia="zh-CN"/>
        </w:rPr>
        <w:t>万元、政府采购工程支出</w:t>
      </w:r>
      <w:r>
        <w:rPr>
          <w:rFonts w:ascii="仿宋" w:hAnsi="仿宋" w:eastAsia="仿宋" w:cs="FangSong_GB2312"/>
          <w:sz w:val="32"/>
          <w:szCs w:val="32"/>
          <w:lang w:eastAsia="zh-CN"/>
        </w:rPr>
        <w:t>0</w:t>
      </w:r>
      <w:r>
        <w:rPr>
          <w:rFonts w:hint="eastAsia" w:ascii="仿宋" w:hAnsi="仿宋" w:eastAsia="仿宋" w:cs="FangSong_GB2312"/>
          <w:sz w:val="32"/>
          <w:szCs w:val="32"/>
          <w:lang w:eastAsia="zh-CN"/>
        </w:rPr>
        <w:t>万元、政府采购服务支出</w:t>
      </w:r>
      <w:r>
        <w:rPr>
          <w:rFonts w:ascii="仿宋" w:hAnsi="仿宋" w:eastAsia="仿宋" w:cs="FangSong_GB2312"/>
          <w:sz w:val="32"/>
          <w:szCs w:val="32"/>
          <w:lang w:eastAsia="zh-CN"/>
        </w:rPr>
        <w:t>0</w:t>
      </w:r>
      <w:r>
        <w:rPr>
          <w:rFonts w:hint="eastAsia" w:ascii="仿宋" w:hAnsi="仿宋" w:eastAsia="仿宋" w:cs="FangSong_GB2312"/>
          <w:sz w:val="32"/>
          <w:szCs w:val="32"/>
          <w:lang w:eastAsia="zh-CN"/>
        </w:rPr>
        <w:t>万元。</w:t>
      </w:r>
      <w:r>
        <w:rPr>
          <w:rFonts w:hint="eastAsia" w:ascii="仿宋" w:hAnsi="仿宋" w:eastAsia="仿宋" w:cs="仿宋"/>
          <w:bCs/>
          <w:sz w:val="32"/>
          <w:szCs w:val="32"/>
          <w:lang w:eastAsia="zh-CN"/>
        </w:rPr>
        <w:t>授予中小企业合同金额</w:t>
      </w:r>
      <w:r>
        <w:rPr>
          <w:rFonts w:ascii="仿宋" w:hAnsi="仿宋" w:eastAsia="仿宋" w:cs="FangSong_GB2312"/>
          <w:sz w:val="32"/>
          <w:szCs w:val="32"/>
          <w:lang w:eastAsia="zh-CN"/>
        </w:rPr>
        <w:t>0</w:t>
      </w:r>
      <w:r>
        <w:rPr>
          <w:rFonts w:hint="eastAsia" w:ascii="仿宋" w:hAnsi="仿宋" w:eastAsia="仿宋" w:cs="仿宋"/>
          <w:bCs/>
          <w:sz w:val="32"/>
          <w:szCs w:val="32"/>
          <w:lang w:eastAsia="zh-CN"/>
        </w:rPr>
        <w:t>万元，占政府采购支出总额的</w:t>
      </w:r>
      <w:r>
        <w:rPr>
          <w:rFonts w:ascii="仿宋" w:hAnsi="仿宋" w:eastAsia="仿宋" w:cs="FangSong_GB2312"/>
          <w:sz w:val="32"/>
          <w:szCs w:val="32"/>
          <w:lang w:eastAsia="zh-CN"/>
        </w:rPr>
        <w:t>0</w:t>
      </w:r>
      <w:r>
        <w:rPr>
          <w:rFonts w:ascii="仿宋" w:hAnsi="仿宋" w:eastAsia="仿宋" w:cs="仿宋"/>
          <w:bCs/>
          <w:sz w:val="32"/>
          <w:szCs w:val="32"/>
          <w:lang w:eastAsia="zh-CN"/>
        </w:rPr>
        <w:t>%</w:t>
      </w:r>
      <w:r>
        <w:rPr>
          <w:rFonts w:hint="eastAsia" w:ascii="仿宋" w:hAnsi="仿宋" w:eastAsia="仿宋" w:cs="仿宋"/>
          <w:bCs/>
          <w:sz w:val="32"/>
          <w:szCs w:val="32"/>
          <w:lang w:eastAsia="zh-CN"/>
        </w:rPr>
        <w:t>，其中：授予小微企业合同金额</w:t>
      </w:r>
      <w:r>
        <w:rPr>
          <w:rFonts w:ascii="仿宋" w:hAnsi="仿宋" w:eastAsia="仿宋" w:cs="FangSong_GB2312"/>
          <w:sz w:val="32"/>
          <w:szCs w:val="32"/>
          <w:lang w:eastAsia="zh-CN"/>
        </w:rPr>
        <w:t>0</w:t>
      </w:r>
      <w:r>
        <w:rPr>
          <w:rFonts w:hint="eastAsia" w:ascii="仿宋" w:hAnsi="仿宋" w:eastAsia="仿宋" w:cs="仿宋"/>
          <w:bCs/>
          <w:sz w:val="32"/>
          <w:szCs w:val="32"/>
          <w:lang w:eastAsia="zh-CN"/>
        </w:rPr>
        <w:t>万元，占政府采购支出总额的</w:t>
      </w:r>
      <w:r>
        <w:rPr>
          <w:rFonts w:ascii="仿宋" w:hAnsi="仿宋" w:eastAsia="仿宋" w:cs="FangSong_GB2312"/>
          <w:sz w:val="32"/>
          <w:szCs w:val="32"/>
          <w:lang w:eastAsia="zh-CN"/>
        </w:rPr>
        <w:t>0</w:t>
      </w:r>
      <w:r>
        <w:rPr>
          <w:rFonts w:ascii="仿宋" w:hAnsi="仿宋" w:eastAsia="仿宋" w:cs="仿宋"/>
          <w:bCs/>
          <w:sz w:val="32"/>
          <w:szCs w:val="32"/>
          <w:lang w:eastAsia="zh-CN"/>
        </w:rPr>
        <w:t>%</w:t>
      </w:r>
      <w:r>
        <w:rPr>
          <w:rFonts w:hint="eastAsia" w:ascii="仿宋" w:hAnsi="仿宋" w:eastAsia="仿宋" w:cs="仿宋"/>
          <w:bCs/>
          <w:sz w:val="32"/>
          <w:szCs w:val="32"/>
          <w:lang w:eastAsia="zh-CN"/>
        </w:rPr>
        <w:t>。</w:t>
      </w:r>
    </w:p>
    <w:p>
      <w:pPr>
        <w:autoSpaceDE w:val="0"/>
        <w:autoSpaceDN w:val="0"/>
        <w:adjustRightInd w:val="0"/>
        <w:spacing w:line="560" w:lineRule="exact"/>
        <w:ind w:firstLine="627" w:firstLineChars="196"/>
        <w:rPr>
          <w:rFonts w:ascii="仿宋" w:hAnsi="仿宋" w:eastAsia="仿宋" w:cs="FangSong_GB2312"/>
          <w:sz w:val="32"/>
          <w:szCs w:val="32"/>
        </w:rPr>
      </w:pPr>
      <w:r>
        <w:rPr>
          <w:rFonts w:hint="eastAsia" w:ascii="仿宋" w:hAnsi="仿宋" w:eastAsia="仿宋" w:cs="FangSong_GB2312"/>
          <w:sz w:val="32"/>
          <w:szCs w:val="32"/>
          <w:lang w:eastAsia="zh-CN"/>
        </w:rPr>
        <w:t>（三）国有资产占用情况。</w:t>
      </w:r>
    </w:p>
    <w:p>
      <w:pPr>
        <w:autoSpaceDE w:val="0"/>
        <w:autoSpaceDN w:val="0"/>
        <w:adjustRightInd w:val="0"/>
        <w:spacing w:line="560" w:lineRule="exact"/>
        <w:ind w:firstLine="627" w:firstLineChars="196"/>
        <w:rPr>
          <w:rFonts w:ascii="仿宋" w:hAnsi="仿宋" w:eastAsia="仿宋" w:cs="FangSong_GB2312"/>
          <w:sz w:val="32"/>
          <w:szCs w:val="32"/>
        </w:rPr>
      </w:pPr>
      <w:r>
        <w:rPr>
          <w:rFonts w:hint="eastAsia" w:ascii="仿宋" w:hAnsi="仿宋" w:eastAsia="仿宋" w:cs="FangSong_GB2312"/>
          <w:sz w:val="32"/>
          <w:szCs w:val="32"/>
        </w:rPr>
        <w:t>截至</w:t>
      </w:r>
      <w:r>
        <w:rPr>
          <w:rFonts w:hint="eastAsia" w:ascii="仿宋" w:hAnsi="仿宋" w:eastAsia="仿宋" w:cs="FangSong_GB2312"/>
          <w:sz w:val="32"/>
          <w:szCs w:val="32"/>
          <w:lang w:eastAsia="zh-CN"/>
        </w:rPr>
        <w:t>2019</w:t>
      </w:r>
      <w:r>
        <w:rPr>
          <w:rFonts w:hint="eastAsia" w:ascii="仿宋" w:hAnsi="仿宋" w:eastAsia="仿宋" w:cs="FangSong_GB2312"/>
          <w:sz w:val="32"/>
          <w:szCs w:val="32"/>
        </w:rPr>
        <w:t>年</w:t>
      </w:r>
      <w:r>
        <w:rPr>
          <w:rFonts w:ascii="仿宋" w:hAnsi="仿宋" w:eastAsia="仿宋" w:cs="FangSong_GB2312"/>
          <w:sz w:val="32"/>
          <w:szCs w:val="32"/>
        </w:rPr>
        <w:t>12</w:t>
      </w:r>
      <w:r>
        <w:rPr>
          <w:rFonts w:hint="eastAsia" w:ascii="仿宋" w:hAnsi="仿宋" w:eastAsia="仿宋" w:cs="FangSong_GB2312"/>
          <w:sz w:val="32"/>
          <w:szCs w:val="32"/>
        </w:rPr>
        <w:t>月</w:t>
      </w:r>
      <w:r>
        <w:rPr>
          <w:rFonts w:ascii="仿宋" w:hAnsi="仿宋" w:eastAsia="仿宋" w:cs="FangSong_GB2312"/>
          <w:sz w:val="32"/>
          <w:szCs w:val="32"/>
        </w:rPr>
        <w:t>31</w:t>
      </w:r>
      <w:r>
        <w:rPr>
          <w:rFonts w:hint="eastAsia" w:ascii="仿宋" w:hAnsi="仿宋" w:eastAsia="仿宋" w:cs="FangSong_GB2312"/>
          <w:sz w:val="32"/>
          <w:szCs w:val="32"/>
        </w:rPr>
        <w:t>日，部门共有车辆</w:t>
      </w:r>
      <w:r>
        <w:rPr>
          <w:rFonts w:hint="eastAsia" w:ascii="仿宋" w:hAnsi="仿宋" w:eastAsia="仿宋" w:cs="FangSong_GB2312"/>
          <w:sz w:val="32"/>
          <w:szCs w:val="32"/>
          <w:lang w:val="en-US" w:eastAsia="zh-CN"/>
        </w:rPr>
        <w:t>4</w:t>
      </w:r>
      <w:r>
        <w:rPr>
          <w:rFonts w:hint="eastAsia" w:ascii="仿宋" w:hAnsi="仿宋" w:eastAsia="仿宋" w:cs="FangSong_GB2312"/>
          <w:sz w:val="32"/>
          <w:szCs w:val="32"/>
        </w:rPr>
        <w:t>辆，主要是政府征地、公务用车和计生用车。其中：公务用车</w:t>
      </w:r>
      <w:r>
        <w:rPr>
          <w:rFonts w:hint="eastAsia" w:ascii="仿宋" w:hAnsi="仿宋" w:eastAsia="仿宋" w:cs="FangSong_GB2312"/>
          <w:sz w:val="32"/>
          <w:szCs w:val="32"/>
          <w:lang w:val="en-US" w:eastAsia="zh-CN"/>
        </w:rPr>
        <w:t>4</w:t>
      </w:r>
      <w:bookmarkStart w:id="0" w:name="_GoBack"/>
      <w:bookmarkEnd w:id="0"/>
      <w:r>
        <w:rPr>
          <w:rFonts w:hint="eastAsia" w:ascii="仿宋" w:hAnsi="仿宋" w:eastAsia="仿宋" w:cs="FangSong_GB2312"/>
          <w:sz w:val="32"/>
          <w:szCs w:val="32"/>
        </w:rPr>
        <w:t>辆；执法执勤用车</w:t>
      </w:r>
      <w:r>
        <w:rPr>
          <w:rFonts w:ascii="仿宋" w:hAnsi="仿宋" w:eastAsia="仿宋" w:cs="FangSong_GB2312"/>
          <w:sz w:val="32"/>
          <w:szCs w:val="32"/>
        </w:rPr>
        <w:t xml:space="preserve">0 </w:t>
      </w:r>
      <w:r>
        <w:rPr>
          <w:rFonts w:hint="eastAsia" w:ascii="仿宋" w:hAnsi="仿宋" w:eastAsia="仿宋" w:cs="FangSong_GB2312"/>
          <w:sz w:val="32"/>
          <w:szCs w:val="32"/>
        </w:rPr>
        <w:t>辆；专业技术用车</w:t>
      </w:r>
      <w:r>
        <w:rPr>
          <w:rFonts w:ascii="仿宋" w:hAnsi="仿宋" w:eastAsia="仿宋" w:cs="FangSong_GB2312"/>
          <w:sz w:val="32"/>
          <w:szCs w:val="32"/>
        </w:rPr>
        <w:t xml:space="preserve">0 </w:t>
      </w:r>
      <w:r>
        <w:rPr>
          <w:rFonts w:hint="eastAsia" w:ascii="仿宋" w:hAnsi="仿宋" w:eastAsia="仿宋" w:cs="FangSong_GB2312"/>
          <w:sz w:val="32"/>
          <w:szCs w:val="32"/>
        </w:rPr>
        <w:t>辆；其他用车</w:t>
      </w:r>
      <w:r>
        <w:rPr>
          <w:rFonts w:hint="eastAsia" w:ascii="仿宋" w:hAnsi="仿宋" w:eastAsia="仿宋" w:cs="FangSong_GB2312"/>
          <w:sz w:val="32"/>
          <w:szCs w:val="32"/>
          <w:lang w:eastAsia="zh-CN"/>
        </w:rPr>
        <w:t>0</w:t>
      </w:r>
      <w:r>
        <w:rPr>
          <w:rFonts w:hint="eastAsia" w:ascii="仿宋" w:hAnsi="仿宋" w:eastAsia="仿宋" w:cs="FangSong_GB2312"/>
          <w:sz w:val="32"/>
          <w:szCs w:val="32"/>
        </w:rPr>
        <w:t>辆；单价</w:t>
      </w:r>
      <w:r>
        <w:rPr>
          <w:rFonts w:ascii="仿宋" w:hAnsi="仿宋" w:eastAsia="仿宋" w:cs="FangSong_GB2312"/>
          <w:sz w:val="32"/>
          <w:szCs w:val="32"/>
        </w:rPr>
        <w:t>50</w:t>
      </w:r>
      <w:r>
        <w:rPr>
          <w:rFonts w:hint="eastAsia" w:ascii="仿宋" w:hAnsi="仿宋" w:eastAsia="仿宋" w:cs="FangSong_GB2312"/>
          <w:sz w:val="32"/>
          <w:szCs w:val="32"/>
        </w:rPr>
        <w:t>万元以上通用设备</w:t>
      </w:r>
      <w:r>
        <w:rPr>
          <w:rFonts w:ascii="仿宋" w:hAnsi="仿宋" w:eastAsia="仿宋" w:cs="FangSong_GB2312"/>
          <w:sz w:val="32"/>
          <w:szCs w:val="32"/>
        </w:rPr>
        <w:t>0</w:t>
      </w:r>
      <w:r>
        <w:rPr>
          <w:rFonts w:hint="eastAsia" w:ascii="仿宋" w:hAnsi="仿宋" w:eastAsia="仿宋" w:cs="FangSong_GB2312"/>
          <w:sz w:val="32"/>
          <w:szCs w:val="32"/>
        </w:rPr>
        <w:t>台（套），单价</w:t>
      </w:r>
      <w:r>
        <w:rPr>
          <w:rFonts w:ascii="仿宋" w:hAnsi="仿宋" w:eastAsia="仿宋" w:cs="FangSong_GB2312"/>
          <w:sz w:val="32"/>
          <w:szCs w:val="32"/>
        </w:rPr>
        <w:t>100</w:t>
      </w:r>
      <w:r>
        <w:rPr>
          <w:rFonts w:hint="eastAsia" w:ascii="仿宋" w:hAnsi="仿宋" w:eastAsia="仿宋" w:cs="FangSong_GB2312"/>
          <w:sz w:val="32"/>
          <w:szCs w:val="32"/>
        </w:rPr>
        <w:t>万元以上专用设备</w:t>
      </w:r>
      <w:r>
        <w:rPr>
          <w:rFonts w:ascii="仿宋" w:hAnsi="仿宋" w:eastAsia="仿宋" w:cs="FangSong_GB2312"/>
          <w:sz w:val="32"/>
          <w:szCs w:val="32"/>
        </w:rPr>
        <w:t>0</w:t>
      </w:r>
      <w:r>
        <w:rPr>
          <w:rFonts w:hint="eastAsia" w:ascii="仿宋" w:hAnsi="仿宋" w:eastAsia="仿宋" w:cs="FangSong_GB2312"/>
          <w:sz w:val="32"/>
          <w:szCs w:val="32"/>
        </w:rPr>
        <w:t>台（套）。</w:t>
      </w:r>
      <w:r>
        <w:rPr>
          <w:rFonts w:ascii="仿宋" w:hAnsi="仿宋" w:eastAsia="仿宋" w:cs="FangSong_GB2312"/>
          <w:sz w:val="32"/>
          <w:szCs w:val="32"/>
        </w:rPr>
        <w:t xml:space="preserve"> </w:t>
      </w:r>
    </w:p>
    <w:p>
      <w:pPr>
        <w:spacing w:line="560" w:lineRule="exact"/>
        <w:jc w:val="center"/>
        <w:rPr>
          <w:rFonts w:ascii="仿宋" w:hAnsi="仿宋" w:eastAsia="仿宋" w:cs="Times New Roman"/>
          <w:b/>
          <w:bCs/>
          <w:sz w:val="32"/>
          <w:szCs w:val="32"/>
          <w:lang w:eastAsia="zh-CN"/>
        </w:rPr>
      </w:pPr>
      <w:r>
        <w:rPr>
          <w:rFonts w:hint="eastAsia" w:ascii="仿宋" w:hAnsi="仿宋" w:eastAsia="仿宋" w:cs="FangSong_GB2312"/>
          <w:b/>
          <w:bCs/>
          <w:sz w:val="32"/>
          <w:szCs w:val="32"/>
          <w:lang w:eastAsia="zh-CN"/>
        </w:rPr>
        <w:t>第四部分：名词解释</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财政拨款收入：指县本级财政当年拨付的资金。</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事业收入：指事业单位开展专业活动用辅助活动所取得的收入。</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经营收入：指事业单位在专业业务活动及辅助活动之外开展非独立核算经营活动取得的收入。</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其他收入：指除上述“财政拨款收入”、“事业收入”、“经营收入”等以外的收入。</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年初结转和结余：指以前年度尚未完成、结转到本年按规定继续使用的资金。</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结余分配：指事业单位按规定提取的职工福利基金、事业基金和缴纳的所得税，以及建设单位按规定应交回的基本建设竣工项目结余资金。</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年末结转和结余：指本年度或以前年度预算安排、因客观条件发生变化无法按原计划实施，需延迟到以后年度按有关规定继续使用的资金。</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基本支出：指为保障机构正常运转、完成日常工作任务而发生的人员支出和公用支出。</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项目支出：指在基本支出之外为完成特定行政任务和事业发展目标所发生的支出。</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经营支出：指事业单位在专业业务活动及其辅助活动之外开展非独立核算经营活动发生的支出。</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三公”经费：纳入县本级财政预决算管理的“三公”经费，是指县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spacing w:line="560" w:lineRule="exact"/>
        <w:ind w:firstLine="645"/>
        <w:rPr>
          <w:rFonts w:ascii="仿宋" w:hAnsi="仿宋" w:eastAsia="仿宋" w:cs="Times New Roman"/>
          <w:sz w:val="32"/>
          <w:szCs w:val="32"/>
          <w:lang w:eastAsia="zh-CN"/>
        </w:rPr>
      </w:pPr>
      <w:r>
        <w:rPr>
          <w:rFonts w:hint="eastAsia" w:ascii="仿宋" w:hAnsi="仿宋" w:eastAsia="仿宋" w:cs="FangSong_GB2312"/>
          <w:sz w:val="32"/>
          <w:szCs w:val="32"/>
          <w:lang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17" w:right="1417" w:bottom="1417" w:left="1417" w:header="851" w:footer="56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UnicodeMS">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PAGE   \* MERGEFORMAT</w:instrText>
    </w:r>
    <w:r>
      <w:rPr>
        <w:rFonts w:ascii="宋体" w:hAnsi="宋体" w:cs="宋体"/>
        <w:sz w:val="24"/>
        <w:szCs w:val="24"/>
      </w:rPr>
      <w:fldChar w:fldCharType="separate"/>
    </w:r>
    <w:r>
      <w:rPr>
        <w:rFonts w:ascii="宋体" w:hAnsi="宋体" w:cs="宋体"/>
        <w:sz w:val="24"/>
        <w:szCs w:val="24"/>
        <w:lang w:val="zh-CN"/>
      </w:rPr>
      <w:t>6</w:t>
    </w:r>
    <w:r>
      <w:rPr>
        <w:rFonts w:ascii="宋体" w:hAnsi="宋体" w:cs="宋体"/>
        <w:sz w:val="24"/>
        <w:szCs w:val="24"/>
      </w:rPr>
      <w:fldChar w:fldCharType="end"/>
    </w:r>
    <w:r>
      <w:rPr>
        <w:rFonts w:ascii="宋体" w:hAnsi="宋体" w:cs="宋体"/>
        <w:sz w:val="24"/>
        <w:szCs w:val="24"/>
      </w:rPr>
      <w:t xml:space="preserve"> -</w: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sz w:val="30"/>
        <w:szCs w:val="30"/>
      </w:rPr>
    </w:pPr>
    <w:r>
      <w:rPr>
        <w:rStyle w:val="20"/>
        <w:sz w:val="30"/>
        <w:szCs w:val="30"/>
      </w:rPr>
      <w:fldChar w:fldCharType="begin"/>
    </w:r>
    <w:r>
      <w:rPr>
        <w:rStyle w:val="20"/>
        <w:sz w:val="30"/>
        <w:szCs w:val="30"/>
      </w:rPr>
      <w:instrText xml:space="preserve">PAGE  </w:instrText>
    </w:r>
    <w:r>
      <w:rPr>
        <w:rStyle w:val="20"/>
        <w:sz w:val="30"/>
        <w:szCs w:val="30"/>
      </w:rPr>
      <w:fldChar w:fldCharType="separate"/>
    </w:r>
    <w:r>
      <w:rPr>
        <w:rStyle w:val="20"/>
        <w:sz w:val="30"/>
        <w:szCs w:val="30"/>
      </w:rPr>
      <w:t>- 31 -</w:t>
    </w:r>
    <w:r>
      <w:rPr>
        <w:rStyle w:val="20"/>
        <w:sz w:val="30"/>
        <w:szCs w:val="3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47604"/>
    <w:multiLevelType w:val="singleLevel"/>
    <w:tmpl w:val="9E547604"/>
    <w:lvl w:ilvl="0" w:tentative="0">
      <w:start w:val="39"/>
      <w:numFmt w:val="decimal"/>
      <w:lvlText w:val="%1."/>
      <w:lvlJc w:val="left"/>
      <w:pPr>
        <w:tabs>
          <w:tab w:val="left" w:pos="312"/>
        </w:tabs>
      </w:pPr>
    </w:lvl>
  </w:abstractNum>
  <w:abstractNum w:abstractNumId="1">
    <w:nsid w:val="CE1B9AC9"/>
    <w:multiLevelType w:val="singleLevel"/>
    <w:tmpl w:val="CE1B9AC9"/>
    <w:lvl w:ilvl="0" w:tentative="0">
      <w:start w:val="1"/>
      <w:numFmt w:val="decimal"/>
      <w:lvlText w:val="%1."/>
      <w:lvlJc w:val="left"/>
      <w:pPr>
        <w:tabs>
          <w:tab w:val="left" w:pos="312"/>
        </w:tabs>
      </w:pPr>
    </w:lvl>
  </w:abstractNum>
  <w:abstractNum w:abstractNumId="2">
    <w:nsid w:val="0A3D91C8"/>
    <w:multiLevelType w:val="singleLevel"/>
    <w:tmpl w:val="0A3D91C8"/>
    <w:lvl w:ilvl="0" w:tentative="0">
      <w:start w:val="32"/>
      <w:numFmt w:val="decimal"/>
      <w:lvlText w:val="%1."/>
      <w:lvlJc w:val="left"/>
      <w:pPr>
        <w:tabs>
          <w:tab w:val="left" w:pos="312"/>
        </w:tabs>
      </w:pPr>
    </w:lvl>
  </w:abstractNum>
  <w:abstractNum w:abstractNumId="3">
    <w:nsid w:val="5B3C894F"/>
    <w:multiLevelType w:val="singleLevel"/>
    <w:tmpl w:val="5B3C894F"/>
    <w:lvl w:ilvl="0" w:tentative="0">
      <w:start w:val="1"/>
      <w:numFmt w:val="chineseCounting"/>
      <w:suff w:val="nothing"/>
      <w:lvlText w:val="（%1）"/>
      <w:lvlJc w:val="left"/>
      <w:rPr>
        <w:rFonts w:cs="Times New Roman"/>
      </w:rPr>
    </w:lvl>
  </w:abstractNum>
  <w:abstractNum w:abstractNumId="4">
    <w:nsid w:val="5B3C8BA7"/>
    <w:multiLevelType w:val="singleLevel"/>
    <w:tmpl w:val="5B3C8BA7"/>
    <w:lvl w:ilvl="0" w:tentative="0">
      <w:start w:val="1"/>
      <w:numFmt w:val="chineseCounting"/>
      <w:suff w:val="nothing"/>
      <w:lvlText w:val="%1、"/>
      <w:lvlJc w:val="left"/>
      <w:rPr>
        <w:rFonts w:cs="Times New Roman"/>
      </w:rPr>
    </w:lvl>
  </w:abstractNum>
  <w:abstractNum w:abstractNumId="5">
    <w:nsid w:val="740F28D0"/>
    <w:multiLevelType w:val="multilevel"/>
    <w:tmpl w:val="740F28D0"/>
    <w:lvl w:ilvl="0" w:tentative="0">
      <w:start w:val="1"/>
      <w:numFmt w:val="japaneseCounting"/>
      <w:lvlText w:val="%1、"/>
      <w:lvlJc w:val="left"/>
      <w:pPr>
        <w:ind w:left="1366" w:hanging="720"/>
      </w:pPr>
      <w:rPr>
        <w:rFonts w:hint="default" w:cs="Times New Roman"/>
      </w:rPr>
    </w:lvl>
    <w:lvl w:ilvl="1" w:tentative="0">
      <w:start w:val="1"/>
      <w:numFmt w:val="lowerLetter"/>
      <w:lvlText w:val="%2)"/>
      <w:lvlJc w:val="left"/>
      <w:pPr>
        <w:ind w:left="1486" w:hanging="420"/>
      </w:pPr>
      <w:rPr>
        <w:rFonts w:cs="Times New Roman"/>
      </w:rPr>
    </w:lvl>
    <w:lvl w:ilvl="2" w:tentative="0">
      <w:start w:val="1"/>
      <w:numFmt w:val="lowerRoman"/>
      <w:lvlText w:val="%3."/>
      <w:lvlJc w:val="right"/>
      <w:pPr>
        <w:ind w:left="1906" w:hanging="420"/>
      </w:pPr>
      <w:rPr>
        <w:rFonts w:cs="Times New Roman"/>
      </w:rPr>
    </w:lvl>
    <w:lvl w:ilvl="3" w:tentative="0">
      <w:start w:val="1"/>
      <w:numFmt w:val="decimal"/>
      <w:lvlText w:val="%4."/>
      <w:lvlJc w:val="left"/>
      <w:pPr>
        <w:ind w:left="2326" w:hanging="420"/>
      </w:pPr>
      <w:rPr>
        <w:rFonts w:cs="Times New Roman"/>
      </w:rPr>
    </w:lvl>
    <w:lvl w:ilvl="4" w:tentative="0">
      <w:start w:val="1"/>
      <w:numFmt w:val="lowerLetter"/>
      <w:lvlText w:val="%5)"/>
      <w:lvlJc w:val="left"/>
      <w:pPr>
        <w:ind w:left="2746" w:hanging="420"/>
      </w:pPr>
      <w:rPr>
        <w:rFonts w:cs="Times New Roman"/>
      </w:rPr>
    </w:lvl>
    <w:lvl w:ilvl="5" w:tentative="0">
      <w:start w:val="1"/>
      <w:numFmt w:val="lowerRoman"/>
      <w:lvlText w:val="%6."/>
      <w:lvlJc w:val="right"/>
      <w:pPr>
        <w:ind w:left="3166" w:hanging="420"/>
      </w:pPr>
      <w:rPr>
        <w:rFonts w:cs="Times New Roman"/>
      </w:rPr>
    </w:lvl>
    <w:lvl w:ilvl="6" w:tentative="0">
      <w:start w:val="1"/>
      <w:numFmt w:val="decimal"/>
      <w:lvlText w:val="%7."/>
      <w:lvlJc w:val="left"/>
      <w:pPr>
        <w:ind w:left="3586" w:hanging="420"/>
      </w:pPr>
      <w:rPr>
        <w:rFonts w:cs="Times New Roman"/>
      </w:rPr>
    </w:lvl>
    <w:lvl w:ilvl="7" w:tentative="0">
      <w:start w:val="1"/>
      <w:numFmt w:val="lowerLetter"/>
      <w:lvlText w:val="%8)"/>
      <w:lvlJc w:val="left"/>
      <w:pPr>
        <w:ind w:left="4006" w:hanging="420"/>
      </w:pPr>
      <w:rPr>
        <w:rFonts w:cs="Times New Roman"/>
      </w:rPr>
    </w:lvl>
    <w:lvl w:ilvl="8" w:tentative="0">
      <w:start w:val="1"/>
      <w:numFmt w:val="lowerRoman"/>
      <w:lvlText w:val="%9."/>
      <w:lvlJc w:val="right"/>
      <w:pPr>
        <w:ind w:left="4426" w:hanging="420"/>
      </w:pPr>
      <w:rPr>
        <w:rFonts w:cs="Times New Roman"/>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03A"/>
    <w:rsid w:val="00000C19"/>
    <w:rsid w:val="0000176D"/>
    <w:rsid w:val="000025D7"/>
    <w:rsid w:val="000029C9"/>
    <w:rsid w:val="00011970"/>
    <w:rsid w:val="000125F4"/>
    <w:rsid w:val="000132BE"/>
    <w:rsid w:val="000146BA"/>
    <w:rsid w:val="00014B7F"/>
    <w:rsid w:val="00014F0F"/>
    <w:rsid w:val="000157A9"/>
    <w:rsid w:val="00017F54"/>
    <w:rsid w:val="000206F8"/>
    <w:rsid w:val="00020BCF"/>
    <w:rsid w:val="0002142A"/>
    <w:rsid w:val="000222ED"/>
    <w:rsid w:val="00023976"/>
    <w:rsid w:val="00023C3A"/>
    <w:rsid w:val="0002471F"/>
    <w:rsid w:val="000275C8"/>
    <w:rsid w:val="00030D95"/>
    <w:rsid w:val="00032D5F"/>
    <w:rsid w:val="00034038"/>
    <w:rsid w:val="000355EC"/>
    <w:rsid w:val="000373C3"/>
    <w:rsid w:val="0004006B"/>
    <w:rsid w:val="0004145E"/>
    <w:rsid w:val="00041C35"/>
    <w:rsid w:val="00045657"/>
    <w:rsid w:val="00046498"/>
    <w:rsid w:val="0004700B"/>
    <w:rsid w:val="00050F20"/>
    <w:rsid w:val="0005116D"/>
    <w:rsid w:val="00053DFF"/>
    <w:rsid w:val="00060AFE"/>
    <w:rsid w:val="000624C1"/>
    <w:rsid w:val="00062651"/>
    <w:rsid w:val="0006470D"/>
    <w:rsid w:val="00065761"/>
    <w:rsid w:val="00075941"/>
    <w:rsid w:val="000772EB"/>
    <w:rsid w:val="00082694"/>
    <w:rsid w:val="00084D65"/>
    <w:rsid w:val="00084D7B"/>
    <w:rsid w:val="000855C8"/>
    <w:rsid w:val="00086800"/>
    <w:rsid w:val="00087056"/>
    <w:rsid w:val="00090B5D"/>
    <w:rsid w:val="000910E5"/>
    <w:rsid w:val="00091768"/>
    <w:rsid w:val="00092A2C"/>
    <w:rsid w:val="00094416"/>
    <w:rsid w:val="00094BD1"/>
    <w:rsid w:val="00094E06"/>
    <w:rsid w:val="00094F96"/>
    <w:rsid w:val="0009684C"/>
    <w:rsid w:val="00096F23"/>
    <w:rsid w:val="0009722B"/>
    <w:rsid w:val="000A0914"/>
    <w:rsid w:val="000A2AB8"/>
    <w:rsid w:val="000A6054"/>
    <w:rsid w:val="000A6C6F"/>
    <w:rsid w:val="000A74B3"/>
    <w:rsid w:val="000B28CB"/>
    <w:rsid w:val="000B3150"/>
    <w:rsid w:val="000B37C3"/>
    <w:rsid w:val="000B4991"/>
    <w:rsid w:val="000B50F0"/>
    <w:rsid w:val="000B6ADF"/>
    <w:rsid w:val="000B797F"/>
    <w:rsid w:val="000C1C92"/>
    <w:rsid w:val="000C5BEC"/>
    <w:rsid w:val="000C63B9"/>
    <w:rsid w:val="000C6D5F"/>
    <w:rsid w:val="000C6FCB"/>
    <w:rsid w:val="000D2E1E"/>
    <w:rsid w:val="000D3F04"/>
    <w:rsid w:val="000D4FEF"/>
    <w:rsid w:val="000D50BC"/>
    <w:rsid w:val="000D59C5"/>
    <w:rsid w:val="000E047A"/>
    <w:rsid w:val="000E0EF2"/>
    <w:rsid w:val="000E46F0"/>
    <w:rsid w:val="000F1C31"/>
    <w:rsid w:val="000F2C94"/>
    <w:rsid w:val="000F6708"/>
    <w:rsid w:val="000F71DE"/>
    <w:rsid w:val="000F7869"/>
    <w:rsid w:val="0010068C"/>
    <w:rsid w:val="00100FAF"/>
    <w:rsid w:val="00101C1E"/>
    <w:rsid w:val="00102D27"/>
    <w:rsid w:val="00102EC4"/>
    <w:rsid w:val="00103347"/>
    <w:rsid w:val="00105905"/>
    <w:rsid w:val="0010639B"/>
    <w:rsid w:val="00107921"/>
    <w:rsid w:val="001112C5"/>
    <w:rsid w:val="00112FD8"/>
    <w:rsid w:val="00113903"/>
    <w:rsid w:val="001142CD"/>
    <w:rsid w:val="0011491B"/>
    <w:rsid w:val="00122319"/>
    <w:rsid w:val="00123033"/>
    <w:rsid w:val="00124337"/>
    <w:rsid w:val="00124374"/>
    <w:rsid w:val="00124696"/>
    <w:rsid w:val="00127C35"/>
    <w:rsid w:val="00131E61"/>
    <w:rsid w:val="00134300"/>
    <w:rsid w:val="00134A23"/>
    <w:rsid w:val="0014054D"/>
    <w:rsid w:val="00140B11"/>
    <w:rsid w:val="001451ED"/>
    <w:rsid w:val="001452D0"/>
    <w:rsid w:val="0014564C"/>
    <w:rsid w:val="00146528"/>
    <w:rsid w:val="00146943"/>
    <w:rsid w:val="00146A23"/>
    <w:rsid w:val="00146F61"/>
    <w:rsid w:val="0014729D"/>
    <w:rsid w:val="00152434"/>
    <w:rsid w:val="00154352"/>
    <w:rsid w:val="00154359"/>
    <w:rsid w:val="00154FDE"/>
    <w:rsid w:val="00155313"/>
    <w:rsid w:val="00156F55"/>
    <w:rsid w:val="00170279"/>
    <w:rsid w:val="001710B5"/>
    <w:rsid w:val="001718C7"/>
    <w:rsid w:val="0017498B"/>
    <w:rsid w:val="001767DB"/>
    <w:rsid w:val="001847E1"/>
    <w:rsid w:val="00184C71"/>
    <w:rsid w:val="00184D07"/>
    <w:rsid w:val="00185888"/>
    <w:rsid w:val="00186585"/>
    <w:rsid w:val="0018745D"/>
    <w:rsid w:val="0018764F"/>
    <w:rsid w:val="00191280"/>
    <w:rsid w:val="00194E59"/>
    <w:rsid w:val="00195367"/>
    <w:rsid w:val="00196A9B"/>
    <w:rsid w:val="001A0C25"/>
    <w:rsid w:val="001A1448"/>
    <w:rsid w:val="001A2CC6"/>
    <w:rsid w:val="001A6FD4"/>
    <w:rsid w:val="001B0307"/>
    <w:rsid w:val="001B166A"/>
    <w:rsid w:val="001B35B2"/>
    <w:rsid w:val="001B3B94"/>
    <w:rsid w:val="001B4B53"/>
    <w:rsid w:val="001B5D25"/>
    <w:rsid w:val="001C104A"/>
    <w:rsid w:val="001C6F4A"/>
    <w:rsid w:val="001D0189"/>
    <w:rsid w:val="001D3548"/>
    <w:rsid w:val="001D3D99"/>
    <w:rsid w:val="001D484E"/>
    <w:rsid w:val="001D676E"/>
    <w:rsid w:val="001D6B9B"/>
    <w:rsid w:val="001E1E8E"/>
    <w:rsid w:val="001E263B"/>
    <w:rsid w:val="001E5C0E"/>
    <w:rsid w:val="001F5DC2"/>
    <w:rsid w:val="001F747B"/>
    <w:rsid w:val="002018A2"/>
    <w:rsid w:val="00201E52"/>
    <w:rsid w:val="00203427"/>
    <w:rsid w:val="0020576C"/>
    <w:rsid w:val="00207EAA"/>
    <w:rsid w:val="002109FE"/>
    <w:rsid w:val="00214076"/>
    <w:rsid w:val="00215D56"/>
    <w:rsid w:val="002160E7"/>
    <w:rsid w:val="002208D1"/>
    <w:rsid w:val="00220F16"/>
    <w:rsid w:val="00221561"/>
    <w:rsid w:val="002216CB"/>
    <w:rsid w:val="00221F8F"/>
    <w:rsid w:val="00222800"/>
    <w:rsid w:val="00224936"/>
    <w:rsid w:val="00224A3A"/>
    <w:rsid w:val="00226542"/>
    <w:rsid w:val="00232489"/>
    <w:rsid w:val="00233787"/>
    <w:rsid w:val="00237501"/>
    <w:rsid w:val="00237B04"/>
    <w:rsid w:val="00237B7A"/>
    <w:rsid w:val="00240535"/>
    <w:rsid w:val="00240953"/>
    <w:rsid w:val="002416AE"/>
    <w:rsid w:val="00241DEE"/>
    <w:rsid w:val="00241E08"/>
    <w:rsid w:val="002429BD"/>
    <w:rsid w:val="0024429E"/>
    <w:rsid w:val="00246C1D"/>
    <w:rsid w:val="00250261"/>
    <w:rsid w:val="002504E7"/>
    <w:rsid w:val="002514D7"/>
    <w:rsid w:val="0025158F"/>
    <w:rsid w:val="00251F64"/>
    <w:rsid w:val="00251FA3"/>
    <w:rsid w:val="00253A22"/>
    <w:rsid w:val="0025461A"/>
    <w:rsid w:val="0025506D"/>
    <w:rsid w:val="002550F5"/>
    <w:rsid w:val="002559D9"/>
    <w:rsid w:val="0025761C"/>
    <w:rsid w:val="002603EE"/>
    <w:rsid w:val="00260867"/>
    <w:rsid w:val="0026094C"/>
    <w:rsid w:val="00260D24"/>
    <w:rsid w:val="002633F3"/>
    <w:rsid w:val="00263AF7"/>
    <w:rsid w:val="00266617"/>
    <w:rsid w:val="002675C3"/>
    <w:rsid w:val="00267CC9"/>
    <w:rsid w:val="00270EF6"/>
    <w:rsid w:val="00271677"/>
    <w:rsid w:val="002752E2"/>
    <w:rsid w:val="00276D2F"/>
    <w:rsid w:val="002803AA"/>
    <w:rsid w:val="002804E0"/>
    <w:rsid w:val="002820C4"/>
    <w:rsid w:val="00291736"/>
    <w:rsid w:val="00294DDB"/>
    <w:rsid w:val="00294DFB"/>
    <w:rsid w:val="00296C30"/>
    <w:rsid w:val="002A02D0"/>
    <w:rsid w:val="002A2CDC"/>
    <w:rsid w:val="002A3928"/>
    <w:rsid w:val="002A3E37"/>
    <w:rsid w:val="002A4D26"/>
    <w:rsid w:val="002A555C"/>
    <w:rsid w:val="002A6DDC"/>
    <w:rsid w:val="002B1412"/>
    <w:rsid w:val="002B15C8"/>
    <w:rsid w:val="002B2656"/>
    <w:rsid w:val="002B2E03"/>
    <w:rsid w:val="002B6EA5"/>
    <w:rsid w:val="002B7A2F"/>
    <w:rsid w:val="002C0099"/>
    <w:rsid w:val="002C0E9F"/>
    <w:rsid w:val="002C281F"/>
    <w:rsid w:val="002C3DEC"/>
    <w:rsid w:val="002C5A6A"/>
    <w:rsid w:val="002D4A30"/>
    <w:rsid w:val="002D66AF"/>
    <w:rsid w:val="002D677A"/>
    <w:rsid w:val="002E03AA"/>
    <w:rsid w:val="002E0420"/>
    <w:rsid w:val="002E3BED"/>
    <w:rsid w:val="002E7A82"/>
    <w:rsid w:val="002F0CED"/>
    <w:rsid w:val="002F3061"/>
    <w:rsid w:val="002F3CF8"/>
    <w:rsid w:val="002F497A"/>
    <w:rsid w:val="002F7B1D"/>
    <w:rsid w:val="00300BB4"/>
    <w:rsid w:val="00300FD9"/>
    <w:rsid w:val="00301C94"/>
    <w:rsid w:val="003037C2"/>
    <w:rsid w:val="00304424"/>
    <w:rsid w:val="003103DF"/>
    <w:rsid w:val="00311100"/>
    <w:rsid w:val="003122D0"/>
    <w:rsid w:val="003127B5"/>
    <w:rsid w:val="003130DD"/>
    <w:rsid w:val="0031372E"/>
    <w:rsid w:val="00315574"/>
    <w:rsid w:val="00320476"/>
    <w:rsid w:val="00320B55"/>
    <w:rsid w:val="00323399"/>
    <w:rsid w:val="0032366E"/>
    <w:rsid w:val="00323731"/>
    <w:rsid w:val="00326265"/>
    <w:rsid w:val="00326B01"/>
    <w:rsid w:val="003271A5"/>
    <w:rsid w:val="00332392"/>
    <w:rsid w:val="00334527"/>
    <w:rsid w:val="00334E19"/>
    <w:rsid w:val="00336419"/>
    <w:rsid w:val="0033707D"/>
    <w:rsid w:val="00337891"/>
    <w:rsid w:val="0034084D"/>
    <w:rsid w:val="00340BE4"/>
    <w:rsid w:val="00340F4A"/>
    <w:rsid w:val="00341BFA"/>
    <w:rsid w:val="0034272A"/>
    <w:rsid w:val="003447DA"/>
    <w:rsid w:val="0034512A"/>
    <w:rsid w:val="00346FB4"/>
    <w:rsid w:val="003557F0"/>
    <w:rsid w:val="003569F1"/>
    <w:rsid w:val="0036023B"/>
    <w:rsid w:val="00360F0D"/>
    <w:rsid w:val="00361A06"/>
    <w:rsid w:val="00362E12"/>
    <w:rsid w:val="00363267"/>
    <w:rsid w:val="0036427C"/>
    <w:rsid w:val="00364511"/>
    <w:rsid w:val="00365819"/>
    <w:rsid w:val="00365C50"/>
    <w:rsid w:val="00366B82"/>
    <w:rsid w:val="00367236"/>
    <w:rsid w:val="00370055"/>
    <w:rsid w:val="00370E78"/>
    <w:rsid w:val="003720EC"/>
    <w:rsid w:val="0037296A"/>
    <w:rsid w:val="00372DDA"/>
    <w:rsid w:val="00373228"/>
    <w:rsid w:val="003733D5"/>
    <w:rsid w:val="00373E3C"/>
    <w:rsid w:val="00376419"/>
    <w:rsid w:val="00376599"/>
    <w:rsid w:val="003813FB"/>
    <w:rsid w:val="00381DD6"/>
    <w:rsid w:val="003851D3"/>
    <w:rsid w:val="00386927"/>
    <w:rsid w:val="0039174F"/>
    <w:rsid w:val="003925EC"/>
    <w:rsid w:val="003929E5"/>
    <w:rsid w:val="00395440"/>
    <w:rsid w:val="00395A70"/>
    <w:rsid w:val="00396BF6"/>
    <w:rsid w:val="00397445"/>
    <w:rsid w:val="003A03A2"/>
    <w:rsid w:val="003A04DC"/>
    <w:rsid w:val="003A08D0"/>
    <w:rsid w:val="003A12A9"/>
    <w:rsid w:val="003A2C6C"/>
    <w:rsid w:val="003A447D"/>
    <w:rsid w:val="003A637E"/>
    <w:rsid w:val="003A6BD2"/>
    <w:rsid w:val="003A76E9"/>
    <w:rsid w:val="003A7E38"/>
    <w:rsid w:val="003B00AF"/>
    <w:rsid w:val="003B0F5F"/>
    <w:rsid w:val="003B3F82"/>
    <w:rsid w:val="003B45F8"/>
    <w:rsid w:val="003B5F91"/>
    <w:rsid w:val="003C1AB3"/>
    <w:rsid w:val="003C26AA"/>
    <w:rsid w:val="003C291D"/>
    <w:rsid w:val="003C48C5"/>
    <w:rsid w:val="003C6D35"/>
    <w:rsid w:val="003C6D5F"/>
    <w:rsid w:val="003D1E99"/>
    <w:rsid w:val="003D2685"/>
    <w:rsid w:val="003D3A37"/>
    <w:rsid w:val="003D3CAA"/>
    <w:rsid w:val="003D4047"/>
    <w:rsid w:val="003D4E96"/>
    <w:rsid w:val="003D527F"/>
    <w:rsid w:val="003D6F8F"/>
    <w:rsid w:val="003E2626"/>
    <w:rsid w:val="003E39C8"/>
    <w:rsid w:val="003E39E1"/>
    <w:rsid w:val="003E3B32"/>
    <w:rsid w:val="003E4405"/>
    <w:rsid w:val="003E46F0"/>
    <w:rsid w:val="003E4C8F"/>
    <w:rsid w:val="003E50BC"/>
    <w:rsid w:val="003E50FC"/>
    <w:rsid w:val="003E56AB"/>
    <w:rsid w:val="003E7F46"/>
    <w:rsid w:val="003F6785"/>
    <w:rsid w:val="00401CB5"/>
    <w:rsid w:val="004025A8"/>
    <w:rsid w:val="00403F6E"/>
    <w:rsid w:val="004051EE"/>
    <w:rsid w:val="004109A2"/>
    <w:rsid w:val="004113DD"/>
    <w:rsid w:val="0041229B"/>
    <w:rsid w:val="0041459A"/>
    <w:rsid w:val="00415E90"/>
    <w:rsid w:val="00417299"/>
    <w:rsid w:val="00417659"/>
    <w:rsid w:val="00420E37"/>
    <w:rsid w:val="00426330"/>
    <w:rsid w:val="004265B9"/>
    <w:rsid w:val="004278A9"/>
    <w:rsid w:val="004304AE"/>
    <w:rsid w:val="00430D18"/>
    <w:rsid w:val="00430F46"/>
    <w:rsid w:val="004316FD"/>
    <w:rsid w:val="00432B8B"/>
    <w:rsid w:val="004357B3"/>
    <w:rsid w:val="00437278"/>
    <w:rsid w:val="00440293"/>
    <w:rsid w:val="00441648"/>
    <w:rsid w:val="00442330"/>
    <w:rsid w:val="00443145"/>
    <w:rsid w:val="00444696"/>
    <w:rsid w:val="0044540C"/>
    <w:rsid w:val="0044603A"/>
    <w:rsid w:val="00446B3E"/>
    <w:rsid w:val="00447BF6"/>
    <w:rsid w:val="004522B4"/>
    <w:rsid w:val="004522C8"/>
    <w:rsid w:val="00453ED8"/>
    <w:rsid w:val="00454BC7"/>
    <w:rsid w:val="00456362"/>
    <w:rsid w:val="00457A8D"/>
    <w:rsid w:val="004625E8"/>
    <w:rsid w:val="00462BC9"/>
    <w:rsid w:val="00462EBD"/>
    <w:rsid w:val="0046358D"/>
    <w:rsid w:val="00465295"/>
    <w:rsid w:val="00465CCE"/>
    <w:rsid w:val="004672EC"/>
    <w:rsid w:val="00471611"/>
    <w:rsid w:val="00472101"/>
    <w:rsid w:val="004745D0"/>
    <w:rsid w:val="00477A2E"/>
    <w:rsid w:val="00480B7A"/>
    <w:rsid w:val="0048129E"/>
    <w:rsid w:val="00482444"/>
    <w:rsid w:val="004827C4"/>
    <w:rsid w:val="00484FAE"/>
    <w:rsid w:val="00485E6F"/>
    <w:rsid w:val="00486542"/>
    <w:rsid w:val="00490979"/>
    <w:rsid w:val="00491C5B"/>
    <w:rsid w:val="00491D25"/>
    <w:rsid w:val="00492AF0"/>
    <w:rsid w:val="00493E03"/>
    <w:rsid w:val="00493F98"/>
    <w:rsid w:val="0049716A"/>
    <w:rsid w:val="004972EC"/>
    <w:rsid w:val="004A0B63"/>
    <w:rsid w:val="004A3BC5"/>
    <w:rsid w:val="004A449E"/>
    <w:rsid w:val="004A4CE9"/>
    <w:rsid w:val="004A61C9"/>
    <w:rsid w:val="004A6D75"/>
    <w:rsid w:val="004A6F76"/>
    <w:rsid w:val="004B1101"/>
    <w:rsid w:val="004B1F34"/>
    <w:rsid w:val="004B289F"/>
    <w:rsid w:val="004B35CE"/>
    <w:rsid w:val="004B3DE6"/>
    <w:rsid w:val="004B4DC4"/>
    <w:rsid w:val="004B59AE"/>
    <w:rsid w:val="004B6E81"/>
    <w:rsid w:val="004B7A7F"/>
    <w:rsid w:val="004B7A9E"/>
    <w:rsid w:val="004C04CD"/>
    <w:rsid w:val="004C1A22"/>
    <w:rsid w:val="004C25F1"/>
    <w:rsid w:val="004C3D78"/>
    <w:rsid w:val="004C402D"/>
    <w:rsid w:val="004C4FBF"/>
    <w:rsid w:val="004C6064"/>
    <w:rsid w:val="004D1547"/>
    <w:rsid w:val="004D6B53"/>
    <w:rsid w:val="004E110C"/>
    <w:rsid w:val="004E1290"/>
    <w:rsid w:val="004E7C99"/>
    <w:rsid w:val="004F10F7"/>
    <w:rsid w:val="004F1C3E"/>
    <w:rsid w:val="004F1D33"/>
    <w:rsid w:val="004F349C"/>
    <w:rsid w:val="004F3E39"/>
    <w:rsid w:val="004F40CB"/>
    <w:rsid w:val="004F7674"/>
    <w:rsid w:val="004F7C61"/>
    <w:rsid w:val="00500DA6"/>
    <w:rsid w:val="00501090"/>
    <w:rsid w:val="00503EA9"/>
    <w:rsid w:val="00504FD0"/>
    <w:rsid w:val="00506049"/>
    <w:rsid w:val="00506308"/>
    <w:rsid w:val="00506B9A"/>
    <w:rsid w:val="00507786"/>
    <w:rsid w:val="00507C93"/>
    <w:rsid w:val="005108E8"/>
    <w:rsid w:val="00510D93"/>
    <w:rsid w:val="00514372"/>
    <w:rsid w:val="005163BE"/>
    <w:rsid w:val="00517654"/>
    <w:rsid w:val="00521420"/>
    <w:rsid w:val="00522008"/>
    <w:rsid w:val="0052243C"/>
    <w:rsid w:val="00522B92"/>
    <w:rsid w:val="00523BBE"/>
    <w:rsid w:val="00523CDA"/>
    <w:rsid w:val="00524715"/>
    <w:rsid w:val="0052540B"/>
    <w:rsid w:val="00526411"/>
    <w:rsid w:val="005371A0"/>
    <w:rsid w:val="00540964"/>
    <w:rsid w:val="00543475"/>
    <w:rsid w:val="00543F8C"/>
    <w:rsid w:val="00546258"/>
    <w:rsid w:val="00546759"/>
    <w:rsid w:val="00546FD5"/>
    <w:rsid w:val="00550503"/>
    <w:rsid w:val="00550B77"/>
    <w:rsid w:val="0055168C"/>
    <w:rsid w:val="0055234B"/>
    <w:rsid w:val="00552861"/>
    <w:rsid w:val="00553032"/>
    <w:rsid w:val="005531C0"/>
    <w:rsid w:val="00556F27"/>
    <w:rsid w:val="0056328D"/>
    <w:rsid w:val="00564A10"/>
    <w:rsid w:val="00565117"/>
    <w:rsid w:val="005658EF"/>
    <w:rsid w:val="00565E23"/>
    <w:rsid w:val="00570E32"/>
    <w:rsid w:val="00570EC7"/>
    <w:rsid w:val="0057447A"/>
    <w:rsid w:val="00574961"/>
    <w:rsid w:val="00575BF2"/>
    <w:rsid w:val="00575D10"/>
    <w:rsid w:val="0057611D"/>
    <w:rsid w:val="00577A85"/>
    <w:rsid w:val="00581BAC"/>
    <w:rsid w:val="005833C2"/>
    <w:rsid w:val="00583794"/>
    <w:rsid w:val="005854E8"/>
    <w:rsid w:val="00587E2F"/>
    <w:rsid w:val="00590AD9"/>
    <w:rsid w:val="00592E5F"/>
    <w:rsid w:val="0059378D"/>
    <w:rsid w:val="00593DBF"/>
    <w:rsid w:val="005947FA"/>
    <w:rsid w:val="005949F2"/>
    <w:rsid w:val="00597357"/>
    <w:rsid w:val="00597F5E"/>
    <w:rsid w:val="005A0856"/>
    <w:rsid w:val="005A12C2"/>
    <w:rsid w:val="005A52FA"/>
    <w:rsid w:val="005A5EE0"/>
    <w:rsid w:val="005A5FFF"/>
    <w:rsid w:val="005A6379"/>
    <w:rsid w:val="005A6470"/>
    <w:rsid w:val="005B2A50"/>
    <w:rsid w:val="005B3326"/>
    <w:rsid w:val="005B3A4E"/>
    <w:rsid w:val="005B6953"/>
    <w:rsid w:val="005C1D44"/>
    <w:rsid w:val="005C294D"/>
    <w:rsid w:val="005C2BB0"/>
    <w:rsid w:val="005C3C61"/>
    <w:rsid w:val="005C4007"/>
    <w:rsid w:val="005C50EE"/>
    <w:rsid w:val="005C5454"/>
    <w:rsid w:val="005C76A1"/>
    <w:rsid w:val="005C7829"/>
    <w:rsid w:val="005D02AD"/>
    <w:rsid w:val="005D5516"/>
    <w:rsid w:val="005D6B9C"/>
    <w:rsid w:val="005D7580"/>
    <w:rsid w:val="005E00FD"/>
    <w:rsid w:val="005E1010"/>
    <w:rsid w:val="005E26E1"/>
    <w:rsid w:val="005E5A8E"/>
    <w:rsid w:val="005E6D82"/>
    <w:rsid w:val="005F01E6"/>
    <w:rsid w:val="005F0A65"/>
    <w:rsid w:val="005F0F32"/>
    <w:rsid w:val="005F4A57"/>
    <w:rsid w:val="005F6BF4"/>
    <w:rsid w:val="005F7AB1"/>
    <w:rsid w:val="00601671"/>
    <w:rsid w:val="006029EC"/>
    <w:rsid w:val="00602CE4"/>
    <w:rsid w:val="00605C9B"/>
    <w:rsid w:val="00605CAA"/>
    <w:rsid w:val="00607561"/>
    <w:rsid w:val="0061275C"/>
    <w:rsid w:val="00614F8D"/>
    <w:rsid w:val="0061500F"/>
    <w:rsid w:val="00616EE8"/>
    <w:rsid w:val="0062137B"/>
    <w:rsid w:val="0062228B"/>
    <w:rsid w:val="00624986"/>
    <w:rsid w:val="00625CDD"/>
    <w:rsid w:val="00625F0E"/>
    <w:rsid w:val="006270F9"/>
    <w:rsid w:val="00627F39"/>
    <w:rsid w:val="00630E62"/>
    <w:rsid w:val="00632761"/>
    <w:rsid w:val="00634652"/>
    <w:rsid w:val="006356AA"/>
    <w:rsid w:val="00635A03"/>
    <w:rsid w:val="00635CE7"/>
    <w:rsid w:val="006360ED"/>
    <w:rsid w:val="006366ED"/>
    <w:rsid w:val="0064007E"/>
    <w:rsid w:val="00640685"/>
    <w:rsid w:val="0064164F"/>
    <w:rsid w:val="00641757"/>
    <w:rsid w:val="006423B0"/>
    <w:rsid w:val="00642FE1"/>
    <w:rsid w:val="00651EB1"/>
    <w:rsid w:val="006526A9"/>
    <w:rsid w:val="00653A13"/>
    <w:rsid w:val="006544A0"/>
    <w:rsid w:val="00654CF0"/>
    <w:rsid w:val="00655F33"/>
    <w:rsid w:val="0065654E"/>
    <w:rsid w:val="00656982"/>
    <w:rsid w:val="00656C43"/>
    <w:rsid w:val="00657C2D"/>
    <w:rsid w:val="00657E7C"/>
    <w:rsid w:val="00660939"/>
    <w:rsid w:val="00661C0A"/>
    <w:rsid w:val="0066336F"/>
    <w:rsid w:val="00663DF2"/>
    <w:rsid w:val="006656D4"/>
    <w:rsid w:val="00666497"/>
    <w:rsid w:val="00667ECC"/>
    <w:rsid w:val="00671558"/>
    <w:rsid w:val="00671767"/>
    <w:rsid w:val="0067481E"/>
    <w:rsid w:val="00674CF3"/>
    <w:rsid w:val="00674E9A"/>
    <w:rsid w:val="00681433"/>
    <w:rsid w:val="00681F9C"/>
    <w:rsid w:val="00682A95"/>
    <w:rsid w:val="00682B38"/>
    <w:rsid w:val="006851F9"/>
    <w:rsid w:val="006861BE"/>
    <w:rsid w:val="00687DA0"/>
    <w:rsid w:val="00692026"/>
    <w:rsid w:val="0069307B"/>
    <w:rsid w:val="006972ED"/>
    <w:rsid w:val="00697703"/>
    <w:rsid w:val="006A2761"/>
    <w:rsid w:val="006A3A31"/>
    <w:rsid w:val="006A6347"/>
    <w:rsid w:val="006A7174"/>
    <w:rsid w:val="006A7688"/>
    <w:rsid w:val="006A7F7F"/>
    <w:rsid w:val="006B15C7"/>
    <w:rsid w:val="006B1881"/>
    <w:rsid w:val="006B1E13"/>
    <w:rsid w:val="006B2177"/>
    <w:rsid w:val="006B22C2"/>
    <w:rsid w:val="006B42A4"/>
    <w:rsid w:val="006B5664"/>
    <w:rsid w:val="006B5F57"/>
    <w:rsid w:val="006B65CA"/>
    <w:rsid w:val="006C3C3A"/>
    <w:rsid w:val="006C4FA3"/>
    <w:rsid w:val="006C4FE5"/>
    <w:rsid w:val="006C6316"/>
    <w:rsid w:val="006C6837"/>
    <w:rsid w:val="006C755B"/>
    <w:rsid w:val="006C7E2F"/>
    <w:rsid w:val="006D795E"/>
    <w:rsid w:val="006E1034"/>
    <w:rsid w:val="006E70D3"/>
    <w:rsid w:val="006F0B05"/>
    <w:rsid w:val="006F2987"/>
    <w:rsid w:val="006F2E36"/>
    <w:rsid w:val="006F3EAD"/>
    <w:rsid w:val="006F40FC"/>
    <w:rsid w:val="006F569C"/>
    <w:rsid w:val="006F6CBD"/>
    <w:rsid w:val="007031EA"/>
    <w:rsid w:val="00711AEC"/>
    <w:rsid w:val="007122D1"/>
    <w:rsid w:val="007141BB"/>
    <w:rsid w:val="00720DA9"/>
    <w:rsid w:val="007211BB"/>
    <w:rsid w:val="00721B73"/>
    <w:rsid w:val="00722066"/>
    <w:rsid w:val="007248A8"/>
    <w:rsid w:val="00724FEA"/>
    <w:rsid w:val="00726149"/>
    <w:rsid w:val="00726CE4"/>
    <w:rsid w:val="00726F52"/>
    <w:rsid w:val="00730F3D"/>
    <w:rsid w:val="007315DD"/>
    <w:rsid w:val="007332FF"/>
    <w:rsid w:val="007333EA"/>
    <w:rsid w:val="007365BD"/>
    <w:rsid w:val="00737545"/>
    <w:rsid w:val="00737D11"/>
    <w:rsid w:val="007422D1"/>
    <w:rsid w:val="00745247"/>
    <w:rsid w:val="00745B18"/>
    <w:rsid w:val="00746ABB"/>
    <w:rsid w:val="00747623"/>
    <w:rsid w:val="0075086B"/>
    <w:rsid w:val="007509D4"/>
    <w:rsid w:val="007539A3"/>
    <w:rsid w:val="0075455F"/>
    <w:rsid w:val="00755474"/>
    <w:rsid w:val="00756D28"/>
    <w:rsid w:val="00756F4B"/>
    <w:rsid w:val="00757DC2"/>
    <w:rsid w:val="00757FA8"/>
    <w:rsid w:val="00760979"/>
    <w:rsid w:val="00760A83"/>
    <w:rsid w:val="00761354"/>
    <w:rsid w:val="00764C11"/>
    <w:rsid w:val="00764F6A"/>
    <w:rsid w:val="00765E74"/>
    <w:rsid w:val="007715E8"/>
    <w:rsid w:val="00772614"/>
    <w:rsid w:val="007737E4"/>
    <w:rsid w:val="00775163"/>
    <w:rsid w:val="00775640"/>
    <w:rsid w:val="007764D0"/>
    <w:rsid w:val="00777398"/>
    <w:rsid w:val="0077760A"/>
    <w:rsid w:val="00777A8E"/>
    <w:rsid w:val="00777CA1"/>
    <w:rsid w:val="007801C9"/>
    <w:rsid w:val="007803F3"/>
    <w:rsid w:val="00780596"/>
    <w:rsid w:val="00782D73"/>
    <w:rsid w:val="00785517"/>
    <w:rsid w:val="007870D1"/>
    <w:rsid w:val="0079081E"/>
    <w:rsid w:val="007908FF"/>
    <w:rsid w:val="00794153"/>
    <w:rsid w:val="007A239C"/>
    <w:rsid w:val="007A3A19"/>
    <w:rsid w:val="007A43ED"/>
    <w:rsid w:val="007A46F8"/>
    <w:rsid w:val="007A55CD"/>
    <w:rsid w:val="007A5846"/>
    <w:rsid w:val="007A655B"/>
    <w:rsid w:val="007A7EBA"/>
    <w:rsid w:val="007B17C6"/>
    <w:rsid w:val="007B1E2C"/>
    <w:rsid w:val="007B34E4"/>
    <w:rsid w:val="007B4E67"/>
    <w:rsid w:val="007B6945"/>
    <w:rsid w:val="007B6D8F"/>
    <w:rsid w:val="007C0CB7"/>
    <w:rsid w:val="007C13FA"/>
    <w:rsid w:val="007C17DC"/>
    <w:rsid w:val="007C3606"/>
    <w:rsid w:val="007C44FE"/>
    <w:rsid w:val="007C586A"/>
    <w:rsid w:val="007C5EE5"/>
    <w:rsid w:val="007C61C1"/>
    <w:rsid w:val="007C623B"/>
    <w:rsid w:val="007C623E"/>
    <w:rsid w:val="007C7D0A"/>
    <w:rsid w:val="007D15F0"/>
    <w:rsid w:val="007D7589"/>
    <w:rsid w:val="007E168C"/>
    <w:rsid w:val="007E1B9F"/>
    <w:rsid w:val="007E1D96"/>
    <w:rsid w:val="007E2F28"/>
    <w:rsid w:val="007E3268"/>
    <w:rsid w:val="007E3960"/>
    <w:rsid w:val="007E6BB9"/>
    <w:rsid w:val="007E7A97"/>
    <w:rsid w:val="007F3565"/>
    <w:rsid w:val="007F42C7"/>
    <w:rsid w:val="007F4A6E"/>
    <w:rsid w:val="00804325"/>
    <w:rsid w:val="00805916"/>
    <w:rsid w:val="00805F4E"/>
    <w:rsid w:val="008073D4"/>
    <w:rsid w:val="00807404"/>
    <w:rsid w:val="0080788D"/>
    <w:rsid w:val="00810BA1"/>
    <w:rsid w:val="00811874"/>
    <w:rsid w:val="00811CE7"/>
    <w:rsid w:val="00815C03"/>
    <w:rsid w:val="0081731A"/>
    <w:rsid w:val="008177E7"/>
    <w:rsid w:val="00823F17"/>
    <w:rsid w:val="00823F5A"/>
    <w:rsid w:val="00826D50"/>
    <w:rsid w:val="0083153A"/>
    <w:rsid w:val="00831DA6"/>
    <w:rsid w:val="00831EC1"/>
    <w:rsid w:val="00833D7D"/>
    <w:rsid w:val="00834196"/>
    <w:rsid w:val="00836AAF"/>
    <w:rsid w:val="00837A84"/>
    <w:rsid w:val="00837AA7"/>
    <w:rsid w:val="00841433"/>
    <w:rsid w:val="0084343C"/>
    <w:rsid w:val="008454CC"/>
    <w:rsid w:val="00846659"/>
    <w:rsid w:val="00846A84"/>
    <w:rsid w:val="00852334"/>
    <w:rsid w:val="008555BF"/>
    <w:rsid w:val="00856285"/>
    <w:rsid w:val="00857730"/>
    <w:rsid w:val="00862A1D"/>
    <w:rsid w:val="00864703"/>
    <w:rsid w:val="00864D34"/>
    <w:rsid w:val="00865781"/>
    <w:rsid w:val="00865F24"/>
    <w:rsid w:val="008719CB"/>
    <w:rsid w:val="0087280A"/>
    <w:rsid w:val="008738AB"/>
    <w:rsid w:val="0087399D"/>
    <w:rsid w:val="0087406C"/>
    <w:rsid w:val="0087494D"/>
    <w:rsid w:val="00875C79"/>
    <w:rsid w:val="00875E6D"/>
    <w:rsid w:val="00881153"/>
    <w:rsid w:val="0088331A"/>
    <w:rsid w:val="0088383A"/>
    <w:rsid w:val="00885801"/>
    <w:rsid w:val="00890504"/>
    <w:rsid w:val="00890813"/>
    <w:rsid w:val="0089154B"/>
    <w:rsid w:val="0089315C"/>
    <w:rsid w:val="00895632"/>
    <w:rsid w:val="00896FB6"/>
    <w:rsid w:val="008975E7"/>
    <w:rsid w:val="008A500A"/>
    <w:rsid w:val="008B32A8"/>
    <w:rsid w:val="008B364B"/>
    <w:rsid w:val="008B5042"/>
    <w:rsid w:val="008B5FCB"/>
    <w:rsid w:val="008B61C2"/>
    <w:rsid w:val="008B7339"/>
    <w:rsid w:val="008B7ADF"/>
    <w:rsid w:val="008C2327"/>
    <w:rsid w:val="008C5FE8"/>
    <w:rsid w:val="008C721F"/>
    <w:rsid w:val="008C7EC8"/>
    <w:rsid w:val="008D08D9"/>
    <w:rsid w:val="008D5336"/>
    <w:rsid w:val="008D5AD1"/>
    <w:rsid w:val="008D607F"/>
    <w:rsid w:val="008D6102"/>
    <w:rsid w:val="008D62C7"/>
    <w:rsid w:val="008D70F9"/>
    <w:rsid w:val="008E0221"/>
    <w:rsid w:val="008E0353"/>
    <w:rsid w:val="008E12C1"/>
    <w:rsid w:val="008E166D"/>
    <w:rsid w:val="008E16EF"/>
    <w:rsid w:val="008E210F"/>
    <w:rsid w:val="008E491F"/>
    <w:rsid w:val="008E4DF0"/>
    <w:rsid w:val="008E526A"/>
    <w:rsid w:val="008E5B85"/>
    <w:rsid w:val="008F1457"/>
    <w:rsid w:val="008F162A"/>
    <w:rsid w:val="008F5504"/>
    <w:rsid w:val="008F6F75"/>
    <w:rsid w:val="008F79FA"/>
    <w:rsid w:val="0090478B"/>
    <w:rsid w:val="00904E22"/>
    <w:rsid w:val="009052B4"/>
    <w:rsid w:val="00905BA1"/>
    <w:rsid w:val="00905C21"/>
    <w:rsid w:val="00913E50"/>
    <w:rsid w:val="00914E39"/>
    <w:rsid w:val="0091557F"/>
    <w:rsid w:val="0091590A"/>
    <w:rsid w:val="00915ED0"/>
    <w:rsid w:val="00916BD0"/>
    <w:rsid w:val="0092058F"/>
    <w:rsid w:val="00920E28"/>
    <w:rsid w:val="00923CE8"/>
    <w:rsid w:val="0092579F"/>
    <w:rsid w:val="009271EC"/>
    <w:rsid w:val="00927844"/>
    <w:rsid w:val="009331C5"/>
    <w:rsid w:val="00933389"/>
    <w:rsid w:val="009406C2"/>
    <w:rsid w:val="00941171"/>
    <w:rsid w:val="00941969"/>
    <w:rsid w:val="009426F6"/>
    <w:rsid w:val="00942727"/>
    <w:rsid w:val="00943DDC"/>
    <w:rsid w:val="00945128"/>
    <w:rsid w:val="009469E5"/>
    <w:rsid w:val="0094717A"/>
    <w:rsid w:val="009479DB"/>
    <w:rsid w:val="0095085A"/>
    <w:rsid w:val="009513E6"/>
    <w:rsid w:val="009521FE"/>
    <w:rsid w:val="00953686"/>
    <w:rsid w:val="00955203"/>
    <w:rsid w:val="0096335A"/>
    <w:rsid w:val="00963C93"/>
    <w:rsid w:val="009640EC"/>
    <w:rsid w:val="00964A52"/>
    <w:rsid w:val="009670CB"/>
    <w:rsid w:val="009677CC"/>
    <w:rsid w:val="009711B2"/>
    <w:rsid w:val="00971623"/>
    <w:rsid w:val="009727A0"/>
    <w:rsid w:val="009732B4"/>
    <w:rsid w:val="00974A4D"/>
    <w:rsid w:val="00974A81"/>
    <w:rsid w:val="00974FC9"/>
    <w:rsid w:val="0097570A"/>
    <w:rsid w:val="009828A4"/>
    <w:rsid w:val="00982C37"/>
    <w:rsid w:val="00982FD4"/>
    <w:rsid w:val="00983D49"/>
    <w:rsid w:val="00984CD6"/>
    <w:rsid w:val="009857B1"/>
    <w:rsid w:val="00986DE5"/>
    <w:rsid w:val="00987511"/>
    <w:rsid w:val="00987A53"/>
    <w:rsid w:val="00990B57"/>
    <w:rsid w:val="00993F99"/>
    <w:rsid w:val="00996A1D"/>
    <w:rsid w:val="0099721A"/>
    <w:rsid w:val="00997B53"/>
    <w:rsid w:val="009A0986"/>
    <w:rsid w:val="009A10BF"/>
    <w:rsid w:val="009A45C8"/>
    <w:rsid w:val="009A59C7"/>
    <w:rsid w:val="009A60B0"/>
    <w:rsid w:val="009A7E67"/>
    <w:rsid w:val="009B06CE"/>
    <w:rsid w:val="009B1F15"/>
    <w:rsid w:val="009B30CF"/>
    <w:rsid w:val="009B3782"/>
    <w:rsid w:val="009B650C"/>
    <w:rsid w:val="009B6741"/>
    <w:rsid w:val="009C01EB"/>
    <w:rsid w:val="009C0524"/>
    <w:rsid w:val="009C130B"/>
    <w:rsid w:val="009C202A"/>
    <w:rsid w:val="009C37C0"/>
    <w:rsid w:val="009C447C"/>
    <w:rsid w:val="009C5EF4"/>
    <w:rsid w:val="009D30E3"/>
    <w:rsid w:val="009D5762"/>
    <w:rsid w:val="009D5DAA"/>
    <w:rsid w:val="009D6899"/>
    <w:rsid w:val="009D79C1"/>
    <w:rsid w:val="009D7FCC"/>
    <w:rsid w:val="009E08FB"/>
    <w:rsid w:val="009E10AB"/>
    <w:rsid w:val="009E26CF"/>
    <w:rsid w:val="009E2ECD"/>
    <w:rsid w:val="009E2F21"/>
    <w:rsid w:val="009E59B0"/>
    <w:rsid w:val="009F4063"/>
    <w:rsid w:val="009F4DC5"/>
    <w:rsid w:val="009F5FE7"/>
    <w:rsid w:val="009F63DE"/>
    <w:rsid w:val="009F7181"/>
    <w:rsid w:val="009F7A4D"/>
    <w:rsid w:val="00A01520"/>
    <w:rsid w:val="00A01CBE"/>
    <w:rsid w:val="00A02E22"/>
    <w:rsid w:val="00A03487"/>
    <w:rsid w:val="00A06AE2"/>
    <w:rsid w:val="00A11758"/>
    <w:rsid w:val="00A12CAE"/>
    <w:rsid w:val="00A13C0D"/>
    <w:rsid w:val="00A14149"/>
    <w:rsid w:val="00A142C9"/>
    <w:rsid w:val="00A1435A"/>
    <w:rsid w:val="00A143D7"/>
    <w:rsid w:val="00A14979"/>
    <w:rsid w:val="00A15312"/>
    <w:rsid w:val="00A20F48"/>
    <w:rsid w:val="00A22010"/>
    <w:rsid w:val="00A2286B"/>
    <w:rsid w:val="00A24ECD"/>
    <w:rsid w:val="00A26FC1"/>
    <w:rsid w:val="00A30A00"/>
    <w:rsid w:val="00A32F77"/>
    <w:rsid w:val="00A33107"/>
    <w:rsid w:val="00A3398D"/>
    <w:rsid w:val="00A34603"/>
    <w:rsid w:val="00A3556A"/>
    <w:rsid w:val="00A36862"/>
    <w:rsid w:val="00A371DE"/>
    <w:rsid w:val="00A432AF"/>
    <w:rsid w:val="00A43D57"/>
    <w:rsid w:val="00A444BE"/>
    <w:rsid w:val="00A44C4A"/>
    <w:rsid w:val="00A44CF2"/>
    <w:rsid w:val="00A45E59"/>
    <w:rsid w:val="00A45E80"/>
    <w:rsid w:val="00A45EC3"/>
    <w:rsid w:val="00A47419"/>
    <w:rsid w:val="00A50A8E"/>
    <w:rsid w:val="00A56BA7"/>
    <w:rsid w:val="00A577F6"/>
    <w:rsid w:val="00A57AD0"/>
    <w:rsid w:val="00A6077E"/>
    <w:rsid w:val="00A60BAF"/>
    <w:rsid w:val="00A61806"/>
    <w:rsid w:val="00A676AA"/>
    <w:rsid w:val="00A679E5"/>
    <w:rsid w:val="00A7165E"/>
    <w:rsid w:val="00A716A7"/>
    <w:rsid w:val="00A718FE"/>
    <w:rsid w:val="00A7250A"/>
    <w:rsid w:val="00A73829"/>
    <w:rsid w:val="00A738C7"/>
    <w:rsid w:val="00A73BCC"/>
    <w:rsid w:val="00A74057"/>
    <w:rsid w:val="00A75CDD"/>
    <w:rsid w:val="00A760C8"/>
    <w:rsid w:val="00A772F6"/>
    <w:rsid w:val="00A80298"/>
    <w:rsid w:val="00A80F6A"/>
    <w:rsid w:val="00A82A65"/>
    <w:rsid w:val="00A8503E"/>
    <w:rsid w:val="00A850E0"/>
    <w:rsid w:val="00A85A0E"/>
    <w:rsid w:val="00A86014"/>
    <w:rsid w:val="00A8650C"/>
    <w:rsid w:val="00A910EE"/>
    <w:rsid w:val="00A94CDC"/>
    <w:rsid w:val="00A94D03"/>
    <w:rsid w:val="00A96D19"/>
    <w:rsid w:val="00AA0F15"/>
    <w:rsid w:val="00AA579D"/>
    <w:rsid w:val="00AA764D"/>
    <w:rsid w:val="00AA7BD6"/>
    <w:rsid w:val="00AB0B70"/>
    <w:rsid w:val="00AB0FD7"/>
    <w:rsid w:val="00AB4560"/>
    <w:rsid w:val="00AC0721"/>
    <w:rsid w:val="00AC0DDC"/>
    <w:rsid w:val="00AC3648"/>
    <w:rsid w:val="00AC624F"/>
    <w:rsid w:val="00AC6B2C"/>
    <w:rsid w:val="00AC747D"/>
    <w:rsid w:val="00AD0039"/>
    <w:rsid w:val="00AD0867"/>
    <w:rsid w:val="00AD1AEC"/>
    <w:rsid w:val="00AD293F"/>
    <w:rsid w:val="00AD2AF1"/>
    <w:rsid w:val="00AD3924"/>
    <w:rsid w:val="00AD5577"/>
    <w:rsid w:val="00AD67F5"/>
    <w:rsid w:val="00AE00E6"/>
    <w:rsid w:val="00AE18C7"/>
    <w:rsid w:val="00AE5A90"/>
    <w:rsid w:val="00AE70E4"/>
    <w:rsid w:val="00AF03CA"/>
    <w:rsid w:val="00AF0B67"/>
    <w:rsid w:val="00AF2549"/>
    <w:rsid w:val="00B02F00"/>
    <w:rsid w:val="00B04381"/>
    <w:rsid w:val="00B057CC"/>
    <w:rsid w:val="00B0580E"/>
    <w:rsid w:val="00B107A7"/>
    <w:rsid w:val="00B10EBE"/>
    <w:rsid w:val="00B11BB3"/>
    <w:rsid w:val="00B1276F"/>
    <w:rsid w:val="00B12AE7"/>
    <w:rsid w:val="00B139B3"/>
    <w:rsid w:val="00B14F49"/>
    <w:rsid w:val="00B15ECF"/>
    <w:rsid w:val="00B16BC2"/>
    <w:rsid w:val="00B16CB4"/>
    <w:rsid w:val="00B238D0"/>
    <w:rsid w:val="00B25422"/>
    <w:rsid w:val="00B2626E"/>
    <w:rsid w:val="00B3020E"/>
    <w:rsid w:val="00B30629"/>
    <w:rsid w:val="00B31F36"/>
    <w:rsid w:val="00B32FC4"/>
    <w:rsid w:val="00B33537"/>
    <w:rsid w:val="00B3359F"/>
    <w:rsid w:val="00B3505D"/>
    <w:rsid w:val="00B3773E"/>
    <w:rsid w:val="00B4253B"/>
    <w:rsid w:val="00B42A1E"/>
    <w:rsid w:val="00B4408A"/>
    <w:rsid w:val="00B471E7"/>
    <w:rsid w:val="00B518AD"/>
    <w:rsid w:val="00B52CDA"/>
    <w:rsid w:val="00B531DC"/>
    <w:rsid w:val="00B54A7E"/>
    <w:rsid w:val="00B5561B"/>
    <w:rsid w:val="00B56F53"/>
    <w:rsid w:val="00B60455"/>
    <w:rsid w:val="00B60787"/>
    <w:rsid w:val="00B62A17"/>
    <w:rsid w:val="00B63739"/>
    <w:rsid w:val="00B637D1"/>
    <w:rsid w:val="00B63ED0"/>
    <w:rsid w:val="00B64E02"/>
    <w:rsid w:val="00B655FB"/>
    <w:rsid w:val="00B65677"/>
    <w:rsid w:val="00B67893"/>
    <w:rsid w:val="00B766F9"/>
    <w:rsid w:val="00B76EDE"/>
    <w:rsid w:val="00B80114"/>
    <w:rsid w:val="00B80713"/>
    <w:rsid w:val="00B8112B"/>
    <w:rsid w:val="00B82076"/>
    <w:rsid w:val="00B83F6C"/>
    <w:rsid w:val="00B84589"/>
    <w:rsid w:val="00B85222"/>
    <w:rsid w:val="00B8660A"/>
    <w:rsid w:val="00B866F0"/>
    <w:rsid w:val="00B87120"/>
    <w:rsid w:val="00B90113"/>
    <w:rsid w:val="00B90960"/>
    <w:rsid w:val="00B91F01"/>
    <w:rsid w:val="00B92A8C"/>
    <w:rsid w:val="00B936F7"/>
    <w:rsid w:val="00B93F45"/>
    <w:rsid w:val="00BA0F97"/>
    <w:rsid w:val="00BA1D35"/>
    <w:rsid w:val="00BA211B"/>
    <w:rsid w:val="00BA2F24"/>
    <w:rsid w:val="00BA5FF4"/>
    <w:rsid w:val="00BB0D14"/>
    <w:rsid w:val="00BB22C5"/>
    <w:rsid w:val="00BB23DC"/>
    <w:rsid w:val="00BB2F83"/>
    <w:rsid w:val="00BB4A71"/>
    <w:rsid w:val="00BB52BD"/>
    <w:rsid w:val="00BB65A8"/>
    <w:rsid w:val="00BC1857"/>
    <w:rsid w:val="00BC20FD"/>
    <w:rsid w:val="00BC27C2"/>
    <w:rsid w:val="00BC42E8"/>
    <w:rsid w:val="00BC44A4"/>
    <w:rsid w:val="00BD1788"/>
    <w:rsid w:val="00BD1990"/>
    <w:rsid w:val="00BD47C9"/>
    <w:rsid w:val="00BE4143"/>
    <w:rsid w:val="00BE68C3"/>
    <w:rsid w:val="00BE7805"/>
    <w:rsid w:val="00BF33CF"/>
    <w:rsid w:val="00BF3B1A"/>
    <w:rsid w:val="00BF6C43"/>
    <w:rsid w:val="00BF761E"/>
    <w:rsid w:val="00C01E04"/>
    <w:rsid w:val="00C02113"/>
    <w:rsid w:val="00C03996"/>
    <w:rsid w:val="00C043F9"/>
    <w:rsid w:val="00C04430"/>
    <w:rsid w:val="00C06322"/>
    <w:rsid w:val="00C06B8E"/>
    <w:rsid w:val="00C07356"/>
    <w:rsid w:val="00C114E8"/>
    <w:rsid w:val="00C11E13"/>
    <w:rsid w:val="00C12633"/>
    <w:rsid w:val="00C128D5"/>
    <w:rsid w:val="00C13048"/>
    <w:rsid w:val="00C16273"/>
    <w:rsid w:val="00C16DDF"/>
    <w:rsid w:val="00C20125"/>
    <w:rsid w:val="00C2086A"/>
    <w:rsid w:val="00C2270C"/>
    <w:rsid w:val="00C22E43"/>
    <w:rsid w:val="00C244EF"/>
    <w:rsid w:val="00C25938"/>
    <w:rsid w:val="00C25AA6"/>
    <w:rsid w:val="00C25F58"/>
    <w:rsid w:val="00C26EB9"/>
    <w:rsid w:val="00C27807"/>
    <w:rsid w:val="00C30B8C"/>
    <w:rsid w:val="00C30BF2"/>
    <w:rsid w:val="00C32E97"/>
    <w:rsid w:val="00C33E59"/>
    <w:rsid w:val="00C33ED2"/>
    <w:rsid w:val="00C37DF9"/>
    <w:rsid w:val="00C40799"/>
    <w:rsid w:val="00C417E2"/>
    <w:rsid w:val="00C41E5D"/>
    <w:rsid w:val="00C435D1"/>
    <w:rsid w:val="00C44FCE"/>
    <w:rsid w:val="00C45363"/>
    <w:rsid w:val="00C46B5A"/>
    <w:rsid w:val="00C47FC6"/>
    <w:rsid w:val="00C503EC"/>
    <w:rsid w:val="00C50627"/>
    <w:rsid w:val="00C50DFF"/>
    <w:rsid w:val="00C512E2"/>
    <w:rsid w:val="00C53FC9"/>
    <w:rsid w:val="00C55B5E"/>
    <w:rsid w:val="00C568FC"/>
    <w:rsid w:val="00C56A4E"/>
    <w:rsid w:val="00C61F6E"/>
    <w:rsid w:val="00C62679"/>
    <w:rsid w:val="00C635D6"/>
    <w:rsid w:val="00C65972"/>
    <w:rsid w:val="00C66097"/>
    <w:rsid w:val="00C663E4"/>
    <w:rsid w:val="00C66FF6"/>
    <w:rsid w:val="00C6723F"/>
    <w:rsid w:val="00C677BB"/>
    <w:rsid w:val="00C67A5E"/>
    <w:rsid w:val="00C70B45"/>
    <w:rsid w:val="00C72838"/>
    <w:rsid w:val="00C73A3E"/>
    <w:rsid w:val="00C73A5A"/>
    <w:rsid w:val="00C76A20"/>
    <w:rsid w:val="00C76F51"/>
    <w:rsid w:val="00C84120"/>
    <w:rsid w:val="00C867FF"/>
    <w:rsid w:val="00C86A05"/>
    <w:rsid w:val="00C87CE6"/>
    <w:rsid w:val="00C91B33"/>
    <w:rsid w:val="00C921C8"/>
    <w:rsid w:val="00C9267A"/>
    <w:rsid w:val="00C92EBF"/>
    <w:rsid w:val="00C93C90"/>
    <w:rsid w:val="00C944DA"/>
    <w:rsid w:val="00CA43F4"/>
    <w:rsid w:val="00CA4630"/>
    <w:rsid w:val="00CA54D9"/>
    <w:rsid w:val="00CA6595"/>
    <w:rsid w:val="00CA6682"/>
    <w:rsid w:val="00CB3632"/>
    <w:rsid w:val="00CB40C4"/>
    <w:rsid w:val="00CB460B"/>
    <w:rsid w:val="00CB621C"/>
    <w:rsid w:val="00CB6A60"/>
    <w:rsid w:val="00CC1ED8"/>
    <w:rsid w:val="00CC21B0"/>
    <w:rsid w:val="00CC5806"/>
    <w:rsid w:val="00CD2D1D"/>
    <w:rsid w:val="00CD5898"/>
    <w:rsid w:val="00CD5F94"/>
    <w:rsid w:val="00CD6B2B"/>
    <w:rsid w:val="00CE18D8"/>
    <w:rsid w:val="00CE208B"/>
    <w:rsid w:val="00CE2AA2"/>
    <w:rsid w:val="00CE33AE"/>
    <w:rsid w:val="00CE3BE3"/>
    <w:rsid w:val="00CE3F74"/>
    <w:rsid w:val="00CE4469"/>
    <w:rsid w:val="00CE46EF"/>
    <w:rsid w:val="00CE70F2"/>
    <w:rsid w:val="00CF05E5"/>
    <w:rsid w:val="00CF11BD"/>
    <w:rsid w:val="00CF27A7"/>
    <w:rsid w:val="00CF3FB9"/>
    <w:rsid w:val="00CF5257"/>
    <w:rsid w:val="00CF5F2E"/>
    <w:rsid w:val="00CF6165"/>
    <w:rsid w:val="00CF6CBA"/>
    <w:rsid w:val="00CF7EA2"/>
    <w:rsid w:val="00D0044D"/>
    <w:rsid w:val="00D01008"/>
    <w:rsid w:val="00D0224D"/>
    <w:rsid w:val="00D02826"/>
    <w:rsid w:val="00D034DB"/>
    <w:rsid w:val="00D100A5"/>
    <w:rsid w:val="00D142CE"/>
    <w:rsid w:val="00D14329"/>
    <w:rsid w:val="00D17AB6"/>
    <w:rsid w:val="00D200C6"/>
    <w:rsid w:val="00D20C37"/>
    <w:rsid w:val="00D23CD6"/>
    <w:rsid w:val="00D25BB2"/>
    <w:rsid w:val="00D27057"/>
    <w:rsid w:val="00D32A39"/>
    <w:rsid w:val="00D3313C"/>
    <w:rsid w:val="00D35B35"/>
    <w:rsid w:val="00D405C1"/>
    <w:rsid w:val="00D431E8"/>
    <w:rsid w:val="00D46A7B"/>
    <w:rsid w:val="00D52703"/>
    <w:rsid w:val="00D542BA"/>
    <w:rsid w:val="00D5506F"/>
    <w:rsid w:val="00D564EE"/>
    <w:rsid w:val="00D57707"/>
    <w:rsid w:val="00D57E8C"/>
    <w:rsid w:val="00D60368"/>
    <w:rsid w:val="00D60BD3"/>
    <w:rsid w:val="00D63D91"/>
    <w:rsid w:val="00D64936"/>
    <w:rsid w:val="00D64F1A"/>
    <w:rsid w:val="00D66A72"/>
    <w:rsid w:val="00D713DC"/>
    <w:rsid w:val="00D72F4D"/>
    <w:rsid w:val="00D73014"/>
    <w:rsid w:val="00D736AC"/>
    <w:rsid w:val="00D761A1"/>
    <w:rsid w:val="00D7671D"/>
    <w:rsid w:val="00D77A08"/>
    <w:rsid w:val="00D81413"/>
    <w:rsid w:val="00D8315A"/>
    <w:rsid w:val="00D85F8F"/>
    <w:rsid w:val="00D860A8"/>
    <w:rsid w:val="00D863BE"/>
    <w:rsid w:val="00D87E57"/>
    <w:rsid w:val="00D87EFA"/>
    <w:rsid w:val="00D90D41"/>
    <w:rsid w:val="00D92044"/>
    <w:rsid w:val="00D93B91"/>
    <w:rsid w:val="00D94A5A"/>
    <w:rsid w:val="00D954FC"/>
    <w:rsid w:val="00DA1BA5"/>
    <w:rsid w:val="00DA52E2"/>
    <w:rsid w:val="00DA52E4"/>
    <w:rsid w:val="00DA580C"/>
    <w:rsid w:val="00DA5C13"/>
    <w:rsid w:val="00DA5CAA"/>
    <w:rsid w:val="00DA5D90"/>
    <w:rsid w:val="00DA6C29"/>
    <w:rsid w:val="00DA6E8D"/>
    <w:rsid w:val="00DA7222"/>
    <w:rsid w:val="00DA761F"/>
    <w:rsid w:val="00DA7F25"/>
    <w:rsid w:val="00DB0CD1"/>
    <w:rsid w:val="00DB15EA"/>
    <w:rsid w:val="00DB2FF6"/>
    <w:rsid w:val="00DB6260"/>
    <w:rsid w:val="00DB6864"/>
    <w:rsid w:val="00DC134B"/>
    <w:rsid w:val="00DC3BF6"/>
    <w:rsid w:val="00DC6DD2"/>
    <w:rsid w:val="00DC6E3F"/>
    <w:rsid w:val="00DD126C"/>
    <w:rsid w:val="00DD15D1"/>
    <w:rsid w:val="00DD2575"/>
    <w:rsid w:val="00DD3185"/>
    <w:rsid w:val="00DD7E12"/>
    <w:rsid w:val="00DE0CF4"/>
    <w:rsid w:val="00DE0E63"/>
    <w:rsid w:val="00DE3DC6"/>
    <w:rsid w:val="00DE41A9"/>
    <w:rsid w:val="00DE4819"/>
    <w:rsid w:val="00DE52FC"/>
    <w:rsid w:val="00DE552C"/>
    <w:rsid w:val="00DE73D9"/>
    <w:rsid w:val="00DF5F8A"/>
    <w:rsid w:val="00DF6BA3"/>
    <w:rsid w:val="00DF7B1D"/>
    <w:rsid w:val="00E00756"/>
    <w:rsid w:val="00E017DA"/>
    <w:rsid w:val="00E02076"/>
    <w:rsid w:val="00E037FD"/>
    <w:rsid w:val="00E04622"/>
    <w:rsid w:val="00E0553E"/>
    <w:rsid w:val="00E062DB"/>
    <w:rsid w:val="00E06486"/>
    <w:rsid w:val="00E101FB"/>
    <w:rsid w:val="00E1561D"/>
    <w:rsid w:val="00E2064E"/>
    <w:rsid w:val="00E22246"/>
    <w:rsid w:val="00E2359B"/>
    <w:rsid w:val="00E24230"/>
    <w:rsid w:val="00E2522E"/>
    <w:rsid w:val="00E3006E"/>
    <w:rsid w:val="00E3107A"/>
    <w:rsid w:val="00E317F6"/>
    <w:rsid w:val="00E32BC9"/>
    <w:rsid w:val="00E332E7"/>
    <w:rsid w:val="00E35388"/>
    <w:rsid w:val="00E366F4"/>
    <w:rsid w:val="00E37AFC"/>
    <w:rsid w:val="00E40CE6"/>
    <w:rsid w:val="00E41662"/>
    <w:rsid w:val="00E41861"/>
    <w:rsid w:val="00E421D7"/>
    <w:rsid w:val="00E4355F"/>
    <w:rsid w:val="00E43757"/>
    <w:rsid w:val="00E43E07"/>
    <w:rsid w:val="00E454FE"/>
    <w:rsid w:val="00E46464"/>
    <w:rsid w:val="00E50B54"/>
    <w:rsid w:val="00E50C50"/>
    <w:rsid w:val="00E541E9"/>
    <w:rsid w:val="00E572F8"/>
    <w:rsid w:val="00E57AFA"/>
    <w:rsid w:val="00E63440"/>
    <w:rsid w:val="00E63FB0"/>
    <w:rsid w:val="00E6479A"/>
    <w:rsid w:val="00E64E04"/>
    <w:rsid w:val="00E66D45"/>
    <w:rsid w:val="00E67F27"/>
    <w:rsid w:val="00E7021D"/>
    <w:rsid w:val="00E703A1"/>
    <w:rsid w:val="00E7118E"/>
    <w:rsid w:val="00E74011"/>
    <w:rsid w:val="00E75E18"/>
    <w:rsid w:val="00E80717"/>
    <w:rsid w:val="00E84179"/>
    <w:rsid w:val="00E85410"/>
    <w:rsid w:val="00E865D8"/>
    <w:rsid w:val="00E866B9"/>
    <w:rsid w:val="00E86F20"/>
    <w:rsid w:val="00E86FAD"/>
    <w:rsid w:val="00E913A6"/>
    <w:rsid w:val="00E913F3"/>
    <w:rsid w:val="00E95BDA"/>
    <w:rsid w:val="00E97A08"/>
    <w:rsid w:val="00EA05E3"/>
    <w:rsid w:val="00EA2905"/>
    <w:rsid w:val="00EA3CCF"/>
    <w:rsid w:val="00EA4368"/>
    <w:rsid w:val="00EA5AD9"/>
    <w:rsid w:val="00EB1658"/>
    <w:rsid w:val="00EB3393"/>
    <w:rsid w:val="00EB38C5"/>
    <w:rsid w:val="00EB395C"/>
    <w:rsid w:val="00EB4A9B"/>
    <w:rsid w:val="00EB6F95"/>
    <w:rsid w:val="00EB745F"/>
    <w:rsid w:val="00EC10BE"/>
    <w:rsid w:val="00EC3948"/>
    <w:rsid w:val="00EC4E95"/>
    <w:rsid w:val="00EC582D"/>
    <w:rsid w:val="00EC6292"/>
    <w:rsid w:val="00EC6E2F"/>
    <w:rsid w:val="00EC7B03"/>
    <w:rsid w:val="00ED2066"/>
    <w:rsid w:val="00ED34E5"/>
    <w:rsid w:val="00ED623D"/>
    <w:rsid w:val="00ED6426"/>
    <w:rsid w:val="00ED6F41"/>
    <w:rsid w:val="00ED76B8"/>
    <w:rsid w:val="00EE7A04"/>
    <w:rsid w:val="00EF0A7A"/>
    <w:rsid w:val="00EF100A"/>
    <w:rsid w:val="00EF164D"/>
    <w:rsid w:val="00EF19EA"/>
    <w:rsid w:val="00EF1F97"/>
    <w:rsid w:val="00EF6FB4"/>
    <w:rsid w:val="00EF74A8"/>
    <w:rsid w:val="00EF751D"/>
    <w:rsid w:val="00EF787F"/>
    <w:rsid w:val="00F003FB"/>
    <w:rsid w:val="00F004ED"/>
    <w:rsid w:val="00F00725"/>
    <w:rsid w:val="00F00A7A"/>
    <w:rsid w:val="00F03686"/>
    <w:rsid w:val="00F04F30"/>
    <w:rsid w:val="00F1000B"/>
    <w:rsid w:val="00F12ACE"/>
    <w:rsid w:val="00F1367F"/>
    <w:rsid w:val="00F139D7"/>
    <w:rsid w:val="00F148CC"/>
    <w:rsid w:val="00F161F4"/>
    <w:rsid w:val="00F21729"/>
    <w:rsid w:val="00F224F9"/>
    <w:rsid w:val="00F25B5B"/>
    <w:rsid w:val="00F32283"/>
    <w:rsid w:val="00F32B1D"/>
    <w:rsid w:val="00F32FB0"/>
    <w:rsid w:val="00F330A3"/>
    <w:rsid w:val="00F33C44"/>
    <w:rsid w:val="00F35690"/>
    <w:rsid w:val="00F35D7F"/>
    <w:rsid w:val="00F4296E"/>
    <w:rsid w:val="00F4500D"/>
    <w:rsid w:val="00F45CDA"/>
    <w:rsid w:val="00F508A3"/>
    <w:rsid w:val="00F512BD"/>
    <w:rsid w:val="00F536D1"/>
    <w:rsid w:val="00F55D95"/>
    <w:rsid w:val="00F60CF8"/>
    <w:rsid w:val="00F60D25"/>
    <w:rsid w:val="00F6102B"/>
    <w:rsid w:val="00F65542"/>
    <w:rsid w:val="00F670CB"/>
    <w:rsid w:val="00F717BE"/>
    <w:rsid w:val="00F72B5E"/>
    <w:rsid w:val="00F74181"/>
    <w:rsid w:val="00F74C55"/>
    <w:rsid w:val="00F76DBA"/>
    <w:rsid w:val="00F77EA7"/>
    <w:rsid w:val="00F845ED"/>
    <w:rsid w:val="00F85878"/>
    <w:rsid w:val="00F85B3B"/>
    <w:rsid w:val="00F869BC"/>
    <w:rsid w:val="00F86C5D"/>
    <w:rsid w:val="00F87147"/>
    <w:rsid w:val="00F874A7"/>
    <w:rsid w:val="00F87EE9"/>
    <w:rsid w:val="00F906FA"/>
    <w:rsid w:val="00F90735"/>
    <w:rsid w:val="00F908C7"/>
    <w:rsid w:val="00F92E09"/>
    <w:rsid w:val="00F92E79"/>
    <w:rsid w:val="00F9315E"/>
    <w:rsid w:val="00FA043E"/>
    <w:rsid w:val="00FA0CC0"/>
    <w:rsid w:val="00FA3248"/>
    <w:rsid w:val="00FA35CA"/>
    <w:rsid w:val="00FA36FE"/>
    <w:rsid w:val="00FA700B"/>
    <w:rsid w:val="00FB2E39"/>
    <w:rsid w:val="00FB4013"/>
    <w:rsid w:val="00FB7936"/>
    <w:rsid w:val="00FC2319"/>
    <w:rsid w:val="00FC4DCD"/>
    <w:rsid w:val="00FC530C"/>
    <w:rsid w:val="00FC72EA"/>
    <w:rsid w:val="00FD028A"/>
    <w:rsid w:val="00FD15FC"/>
    <w:rsid w:val="00FD3110"/>
    <w:rsid w:val="00FD4814"/>
    <w:rsid w:val="00FD5774"/>
    <w:rsid w:val="00FD606B"/>
    <w:rsid w:val="00FD6700"/>
    <w:rsid w:val="00FE02B0"/>
    <w:rsid w:val="00FE1350"/>
    <w:rsid w:val="00FE20C9"/>
    <w:rsid w:val="00FE449D"/>
    <w:rsid w:val="00FE46A9"/>
    <w:rsid w:val="00FE53B2"/>
    <w:rsid w:val="00FE59C3"/>
    <w:rsid w:val="00FE697B"/>
    <w:rsid w:val="00FE6E37"/>
    <w:rsid w:val="00FE6FE8"/>
    <w:rsid w:val="00FE70B4"/>
    <w:rsid w:val="00FE73A4"/>
    <w:rsid w:val="00FF06C9"/>
    <w:rsid w:val="00FF073E"/>
    <w:rsid w:val="00FF4F63"/>
    <w:rsid w:val="0163354E"/>
    <w:rsid w:val="02DC4284"/>
    <w:rsid w:val="034D6285"/>
    <w:rsid w:val="03CD36F1"/>
    <w:rsid w:val="05260057"/>
    <w:rsid w:val="05FD0FA4"/>
    <w:rsid w:val="06A15AF5"/>
    <w:rsid w:val="09295A1F"/>
    <w:rsid w:val="09300312"/>
    <w:rsid w:val="097404E9"/>
    <w:rsid w:val="099D0853"/>
    <w:rsid w:val="0AAD1BD4"/>
    <w:rsid w:val="0B7D4201"/>
    <w:rsid w:val="0C5162CB"/>
    <w:rsid w:val="0D703032"/>
    <w:rsid w:val="0E462923"/>
    <w:rsid w:val="0E5F5D44"/>
    <w:rsid w:val="0EE546FA"/>
    <w:rsid w:val="0EF03341"/>
    <w:rsid w:val="0F3F77E3"/>
    <w:rsid w:val="0F726DDE"/>
    <w:rsid w:val="1180719D"/>
    <w:rsid w:val="13A957AE"/>
    <w:rsid w:val="15675C9C"/>
    <w:rsid w:val="17352037"/>
    <w:rsid w:val="187A2354"/>
    <w:rsid w:val="19287C09"/>
    <w:rsid w:val="1C5640AF"/>
    <w:rsid w:val="1D966561"/>
    <w:rsid w:val="1FA953CC"/>
    <w:rsid w:val="20B609E3"/>
    <w:rsid w:val="21E81076"/>
    <w:rsid w:val="22E063DD"/>
    <w:rsid w:val="233440A1"/>
    <w:rsid w:val="23F80AA0"/>
    <w:rsid w:val="24C90B4F"/>
    <w:rsid w:val="250626B6"/>
    <w:rsid w:val="2779129A"/>
    <w:rsid w:val="27C61275"/>
    <w:rsid w:val="27CE11ED"/>
    <w:rsid w:val="298921F8"/>
    <w:rsid w:val="2A7A50E0"/>
    <w:rsid w:val="2BBD1CED"/>
    <w:rsid w:val="2BEA1590"/>
    <w:rsid w:val="2D0507DF"/>
    <w:rsid w:val="2D713B81"/>
    <w:rsid w:val="2E3C4C4D"/>
    <w:rsid w:val="2E556275"/>
    <w:rsid w:val="2EA04391"/>
    <w:rsid w:val="2EDF4E30"/>
    <w:rsid w:val="2EE43212"/>
    <w:rsid w:val="307D149D"/>
    <w:rsid w:val="323D0CCF"/>
    <w:rsid w:val="32AC27D7"/>
    <w:rsid w:val="32F028AA"/>
    <w:rsid w:val="33CD760B"/>
    <w:rsid w:val="34217FA6"/>
    <w:rsid w:val="3526330B"/>
    <w:rsid w:val="37763360"/>
    <w:rsid w:val="37B63D61"/>
    <w:rsid w:val="386850D1"/>
    <w:rsid w:val="390E58C1"/>
    <w:rsid w:val="39556DCD"/>
    <w:rsid w:val="39757955"/>
    <w:rsid w:val="39D474A1"/>
    <w:rsid w:val="3AAD62EC"/>
    <w:rsid w:val="3BA12E2A"/>
    <w:rsid w:val="3DAE4A3E"/>
    <w:rsid w:val="3DE23A6F"/>
    <w:rsid w:val="3F3B2D28"/>
    <w:rsid w:val="3F4B6192"/>
    <w:rsid w:val="40C7644C"/>
    <w:rsid w:val="415B27AA"/>
    <w:rsid w:val="4246187C"/>
    <w:rsid w:val="42A91ACE"/>
    <w:rsid w:val="44741DA1"/>
    <w:rsid w:val="45154674"/>
    <w:rsid w:val="467576A4"/>
    <w:rsid w:val="4686671A"/>
    <w:rsid w:val="471C06CC"/>
    <w:rsid w:val="47F62166"/>
    <w:rsid w:val="496C3CA7"/>
    <w:rsid w:val="4A460AA1"/>
    <w:rsid w:val="4A632087"/>
    <w:rsid w:val="4E596D61"/>
    <w:rsid w:val="4E691283"/>
    <w:rsid w:val="4ED33A02"/>
    <w:rsid w:val="51A7288C"/>
    <w:rsid w:val="52A71987"/>
    <w:rsid w:val="52D31200"/>
    <w:rsid w:val="545F19CB"/>
    <w:rsid w:val="547D1A37"/>
    <w:rsid w:val="55572035"/>
    <w:rsid w:val="57075B50"/>
    <w:rsid w:val="57334C2F"/>
    <w:rsid w:val="57BB0F51"/>
    <w:rsid w:val="59555AE9"/>
    <w:rsid w:val="59E029D0"/>
    <w:rsid w:val="5A337B71"/>
    <w:rsid w:val="5B1055B3"/>
    <w:rsid w:val="5B240865"/>
    <w:rsid w:val="5B273C6C"/>
    <w:rsid w:val="5D2128E4"/>
    <w:rsid w:val="5D622E19"/>
    <w:rsid w:val="605F154A"/>
    <w:rsid w:val="60E6707F"/>
    <w:rsid w:val="6301664E"/>
    <w:rsid w:val="638265F3"/>
    <w:rsid w:val="64705650"/>
    <w:rsid w:val="66942471"/>
    <w:rsid w:val="672B06F0"/>
    <w:rsid w:val="67F30A29"/>
    <w:rsid w:val="682230C9"/>
    <w:rsid w:val="68B72A9B"/>
    <w:rsid w:val="6C210E4F"/>
    <w:rsid w:val="6CD447AB"/>
    <w:rsid w:val="6D127D6D"/>
    <w:rsid w:val="6D8345E3"/>
    <w:rsid w:val="6ED8535D"/>
    <w:rsid w:val="6EDB0934"/>
    <w:rsid w:val="6FC56AC5"/>
    <w:rsid w:val="701D6D74"/>
    <w:rsid w:val="72B12EE6"/>
    <w:rsid w:val="751D6B83"/>
    <w:rsid w:val="78AC565B"/>
    <w:rsid w:val="79294ED6"/>
    <w:rsid w:val="7A2148F2"/>
    <w:rsid w:val="7A572EDC"/>
    <w:rsid w:val="7B1A097E"/>
    <w:rsid w:val="7B501541"/>
    <w:rsid w:val="7C797659"/>
    <w:rsid w:val="7D5E759B"/>
    <w:rsid w:val="7E2F572A"/>
    <w:rsid w:val="7F7867F3"/>
    <w:rsid w:val="7FF62B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Cambria"/>
      <w:sz w:val="22"/>
      <w:szCs w:val="22"/>
      <w:lang w:val="en-US" w:eastAsia="en-US" w:bidi="ar-SA"/>
    </w:rPr>
  </w:style>
  <w:style w:type="paragraph" w:styleId="2">
    <w:name w:val="heading 1"/>
    <w:basedOn w:val="1"/>
    <w:next w:val="1"/>
    <w:link w:val="22"/>
    <w:qFormat/>
    <w:uiPriority w:val="9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23"/>
    <w:qFormat/>
    <w:uiPriority w:val="9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24"/>
    <w:qFormat/>
    <w:uiPriority w:val="99"/>
    <w:pPr>
      <w:pBdr>
        <w:top w:val="dotted" w:color="622423" w:sz="4" w:space="1"/>
        <w:bottom w:val="dotted" w:color="622423" w:sz="4" w:space="1"/>
      </w:pBdr>
      <w:spacing w:before="300"/>
      <w:jc w:val="center"/>
      <w:outlineLvl w:val="2"/>
    </w:pPr>
    <w:rPr>
      <w:caps/>
      <w:color w:val="622423"/>
      <w:sz w:val="24"/>
      <w:szCs w:val="24"/>
    </w:rPr>
  </w:style>
  <w:style w:type="paragraph" w:styleId="5">
    <w:name w:val="heading 4"/>
    <w:basedOn w:val="1"/>
    <w:next w:val="1"/>
    <w:link w:val="25"/>
    <w:qFormat/>
    <w:uiPriority w:val="99"/>
    <w:pPr>
      <w:pBdr>
        <w:bottom w:val="dotted" w:color="943634" w:sz="4" w:space="1"/>
      </w:pBdr>
      <w:spacing w:after="120"/>
      <w:jc w:val="center"/>
      <w:outlineLvl w:val="3"/>
    </w:pPr>
    <w:rPr>
      <w:caps/>
      <w:color w:val="622423"/>
      <w:spacing w:val="10"/>
    </w:rPr>
  </w:style>
  <w:style w:type="paragraph" w:styleId="6">
    <w:name w:val="heading 5"/>
    <w:basedOn w:val="1"/>
    <w:next w:val="1"/>
    <w:link w:val="26"/>
    <w:qFormat/>
    <w:uiPriority w:val="99"/>
    <w:pPr>
      <w:spacing w:before="320" w:after="120"/>
      <w:jc w:val="center"/>
      <w:outlineLvl w:val="4"/>
    </w:pPr>
    <w:rPr>
      <w:caps/>
      <w:color w:val="622423"/>
      <w:spacing w:val="10"/>
    </w:rPr>
  </w:style>
  <w:style w:type="paragraph" w:styleId="7">
    <w:name w:val="heading 6"/>
    <w:basedOn w:val="1"/>
    <w:next w:val="1"/>
    <w:link w:val="27"/>
    <w:qFormat/>
    <w:uiPriority w:val="99"/>
    <w:pPr>
      <w:spacing w:after="120"/>
      <w:jc w:val="center"/>
      <w:outlineLvl w:val="5"/>
    </w:pPr>
    <w:rPr>
      <w:caps/>
      <w:color w:val="943634"/>
      <w:spacing w:val="10"/>
    </w:rPr>
  </w:style>
  <w:style w:type="paragraph" w:styleId="8">
    <w:name w:val="heading 7"/>
    <w:basedOn w:val="1"/>
    <w:next w:val="1"/>
    <w:link w:val="28"/>
    <w:qFormat/>
    <w:uiPriority w:val="99"/>
    <w:pPr>
      <w:spacing w:after="120"/>
      <w:jc w:val="center"/>
      <w:outlineLvl w:val="6"/>
    </w:pPr>
    <w:rPr>
      <w:i/>
      <w:iCs/>
      <w:caps/>
      <w:color w:val="943634"/>
      <w:spacing w:val="10"/>
    </w:rPr>
  </w:style>
  <w:style w:type="paragraph" w:styleId="9">
    <w:name w:val="heading 8"/>
    <w:basedOn w:val="1"/>
    <w:next w:val="1"/>
    <w:link w:val="29"/>
    <w:qFormat/>
    <w:uiPriority w:val="99"/>
    <w:pPr>
      <w:spacing w:after="120"/>
      <w:jc w:val="center"/>
      <w:outlineLvl w:val="7"/>
    </w:pPr>
    <w:rPr>
      <w:caps/>
      <w:spacing w:val="10"/>
      <w:sz w:val="20"/>
      <w:szCs w:val="20"/>
    </w:rPr>
  </w:style>
  <w:style w:type="paragraph" w:styleId="10">
    <w:name w:val="heading 9"/>
    <w:basedOn w:val="1"/>
    <w:next w:val="1"/>
    <w:link w:val="30"/>
    <w:qFormat/>
    <w:uiPriority w:val="99"/>
    <w:pPr>
      <w:spacing w:after="120"/>
      <w:jc w:val="center"/>
      <w:outlineLvl w:val="8"/>
    </w:pPr>
    <w:rPr>
      <w:i/>
      <w:iCs/>
      <w:caps/>
      <w:spacing w:val="10"/>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caps/>
      <w:spacing w:val="10"/>
      <w:sz w:val="18"/>
      <w:szCs w:val="18"/>
    </w:rPr>
  </w:style>
  <w:style w:type="paragraph" w:styleId="12">
    <w:name w:val="Balloon Text"/>
    <w:basedOn w:val="1"/>
    <w:link w:val="35"/>
    <w:semiHidden/>
    <w:qFormat/>
    <w:uiPriority w:val="99"/>
    <w:rPr>
      <w:sz w:val="18"/>
      <w:szCs w:val="18"/>
    </w:rPr>
  </w:style>
  <w:style w:type="paragraph" w:styleId="13">
    <w:name w:val="footer"/>
    <w:basedOn w:val="1"/>
    <w:link w:val="33"/>
    <w:qFormat/>
    <w:uiPriority w:val="99"/>
    <w:pPr>
      <w:tabs>
        <w:tab w:val="center" w:pos="4153"/>
        <w:tab w:val="right" w:pos="8306"/>
      </w:tabs>
      <w:snapToGrid w:val="0"/>
    </w:pPr>
    <w:rPr>
      <w:rFonts w:cs="Times New Roman"/>
      <w:kern w:val="2"/>
      <w:sz w:val="18"/>
      <w:szCs w:val="18"/>
      <w:lang w:eastAsia="zh-CN"/>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rFonts w:cs="Times New Roman"/>
      <w:kern w:val="2"/>
      <w:sz w:val="18"/>
      <w:szCs w:val="18"/>
      <w:lang w:eastAsia="zh-CN"/>
    </w:rPr>
  </w:style>
  <w:style w:type="paragraph" w:styleId="15">
    <w:name w:val="Subtitle"/>
    <w:basedOn w:val="1"/>
    <w:next w:val="1"/>
    <w:link w:val="37"/>
    <w:qFormat/>
    <w:uiPriority w:val="99"/>
    <w:pPr>
      <w:spacing w:after="560" w:line="240" w:lineRule="auto"/>
      <w:jc w:val="center"/>
    </w:pPr>
    <w:rPr>
      <w:caps/>
      <w:spacing w:val="20"/>
      <w:sz w:val="18"/>
      <w:szCs w:val="18"/>
    </w:rPr>
  </w:style>
  <w:style w:type="paragraph" w:styleId="16">
    <w:name w:val="Title"/>
    <w:basedOn w:val="1"/>
    <w:next w:val="1"/>
    <w:link w:val="36"/>
    <w:qFormat/>
    <w:uiPriority w:val="99"/>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19">
    <w:name w:val="Strong"/>
    <w:basedOn w:val="18"/>
    <w:qFormat/>
    <w:uiPriority w:val="99"/>
    <w:rPr>
      <w:rFonts w:cs="Times New Roman"/>
      <w:b/>
      <w:bCs/>
      <w:color w:val="943634"/>
      <w:spacing w:val="5"/>
    </w:rPr>
  </w:style>
  <w:style w:type="character" w:styleId="20">
    <w:name w:val="page number"/>
    <w:basedOn w:val="18"/>
    <w:qFormat/>
    <w:uiPriority w:val="99"/>
    <w:rPr>
      <w:rFonts w:cs="Times New Roman"/>
    </w:rPr>
  </w:style>
  <w:style w:type="character" w:styleId="21">
    <w:name w:val="Emphasis"/>
    <w:basedOn w:val="18"/>
    <w:qFormat/>
    <w:uiPriority w:val="99"/>
    <w:rPr>
      <w:rFonts w:cs="Times New Roman"/>
      <w:caps/>
      <w:spacing w:val="5"/>
      <w:sz w:val="20"/>
      <w:szCs w:val="20"/>
    </w:rPr>
  </w:style>
  <w:style w:type="character" w:customStyle="1" w:styleId="22">
    <w:name w:val="标题 1 Char"/>
    <w:basedOn w:val="18"/>
    <w:link w:val="2"/>
    <w:qFormat/>
    <w:locked/>
    <w:uiPriority w:val="99"/>
    <w:rPr>
      <w:rFonts w:eastAsia="宋体" w:cs="Times New Roman"/>
      <w:caps/>
      <w:color w:val="632423"/>
      <w:spacing w:val="20"/>
      <w:sz w:val="28"/>
      <w:szCs w:val="28"/>
    </w:rPr>
  </w:style>
  <w:style w:type="character" w:customStyle="1" w:styleId="23">
    <w:name w:val="标题 2 Char"/>
    <w:basedOn w:val="18"/>
    <w:link w:val="3"/>
    <w:semiHidden/>
    <w:qFormat/>
    <w:locked/>
    <w:uiPriority w:val="99"/>
    <w:rPr>
      <w:rFonts w:cs="Times New Roman"/>
      <w:caps/>
      <w:color w:val="632423"/>
      <w:spacing w:val="15"/>
      <w:sz w:val="24"/>
      <w:szCs w:val="24"/>
    </w:rPr>
  </w:style>
  <w:style w:type="character" w:customStyle="1" w:styleId="24">
    <w:name w:val="标题 3 Char"/>
    <w:basedOn w:val="18"/>
    <w:link w:val="4"/>
    <w:semiHidden/>
    <w:qFormat/>
    <w:locked/>
    <w:uiPriority w:val="99"/>
    <w:rPr>
      <w:rFonts w:eastAsia="宋体" w:cs="Times New Roman"/>
      <w:caps/>
      <w:color w:val="622423"/>
      <w:sz w:val="24"/>
      <w:szCs w:val="24"/>
    </w:rPr>
  </w:style>
  <w:style w:type="character" w:customStyle="1" w:styleId="25">
    <w:name w:val="标题 4 Char"/>
    <w:basedOn w:val="18"/>
    <w:link w:val="5"/>
    <w:semiHidden/>
    <w:qFormat/>
    <w:locked/>
    <w:uiPriority w:val="99"/>
    <w:rPr>
      <w:rFonts w:eastAsia="宋体" w:cs="Times New Roman"/>
      <w:caps/>
      <w:color w:val="622423"/>
      <w:spacing w:val="10"/>
    </w:rPr>
  </w:style>
  <w:style w:type="character" w:customStyle="1" w:styleId="26">
    <w:name w:val="标题 5 Char"/>
    <w:basedOn w:val="18"/>
    <w:link w:val="6"/>
    <w:semiHidden/>
    <w:qFormat/>
    <w:locked/>
    <w:uiPriority w:val="99"/>
    <w:rPr>
      <w:rFonts w:eastAsia="宋体" w:cs="Times New Roman"/>
      <w:caps/>
      <w:color w:val="622423"/>
      <w:spacing w:val="10"/>
    </w:rPr>
  </w:style>
  <w:style w:type="character" w:customStyle="1" w:styleId="27">
    <w:name w:val="标题 6 Char"/>
    <w:basedOn w:val="18"/>
    <w:link w:val="7"/>
    <w:semiHidden/>
    <w:qFormat/>
    <w:locked/>
    <w:uiPriority w:val="99"/>
    <w:rPr>
      <w:rFonts w:eastAsia="宋体" w:cs="Times New Roman"/>
      <w:caps/>
      <w:color w:val="943634"/>
      <w:spacing w:val="10"/>
    </w:rPr>
  </w:style>
  <w:style w:type="character" w:customStyle="1" w:styleId="28">
    <w:name w:val="标题 7 Char"/>
    <w:basedOn w:val="18"/>
    <w:link w:val="8"/>
    <w:semiHidden/>
    <w:qFormat/>
    <w:locked/>
    <w:uiPriority w:val="99"/>
    <w:rPr>
      <w:rFonts w:eastAsia="宋体" w:cs="Times New Roman"/>
      <w:i/>
      <w:iCs/>
      <w:caps/>
      <w:color w:val="943634"/>
      <w:spacing w:val="10"/>
    </w:rPr>
  </w:style>
  <w:style w:type="character" w:customStyle="1" w:styleId="29">
    <w:name w:val="标题 8 Char"/>
    <w:basedOn w:val="18"/>
    <w:link w:val="9"/>
    <w:semiHidden/>
    <w:qFormat/>
    <w:locked/>
    <w:uiPriority w:val="99"/>
    <w:rPr>
      <w:rFonts w:eastAsia="宋体" w:cs="Times New Roman"/>
      <w:caps/>
      <w:spacing w:val="10"/>
      <w:sz w:val="20"/>
      <w:szCs w:val="20"/>
    </w:rPr>
  </w:style>
  <w:style w:type="character" w:customStyle="1" w:styleId="30">
    <w:name w:val="标题 9 Char"/>
    <w:basedOn w:val="18"/>
    <w:link w:val="10"/>
    <w:semiHidden/>
    <w:qFormat/>
    <w:locked/>
    <w:uiPriority w:val="99"/>
    <w:rPr>
      <w:rFonts w:eastAsia="宋体" w:cs="Times New Roman"/>
      <w:i/>
      <w:iCs/>
      <w:caps/>
      <w:spacing w:val="10"/>
      <w:sz w:val="20"/>
      <w:szCs w:val="20"/>
    </w:rPr>
  </w:style>
  <w:style w:type="character" w:customStyle="1" w:styleId="31">
    <w:name w:val="Footer Char"/>
    <w:qFormat/>
    <w:locked/>
    <w:uiPriority w:val="99"/>
    <w:rPr>
      <w:rFonts w:eastAsia="宋体"/>
      <w:kern w:val="2"/>
      <w:sz w:val="18"/>
      <w:lang w:val="en-US" w:eastAsia="zh-CN"/>
    </w:rPr>
  </w:style>
  <w:style w:type="character" w:customStyle="1" w:styleId="32">
    <w:name w:val="Header Char"/>
    <w:qFormat/>
    <w:locked/>
    <w:uiPriority w:val="99"/>
    <w:rPr>
      <w:rFonts w:eastAsia="宋体"/>
      <w:kern w:val="2"/>
      <w:sz w:val="18"/>
      <w:lang w:val="en-US" w:eastAsia="zh-CN"/>
    </w:rPr>
  </w:style>
  <w:style w:type="character" w:customStyle="1" w:styleId="33">
    <w:name w:val="页脚 Char"/>
    <w:basedOn w:val="18"/>
    <w:link w:val="13"/>
    <w:semiHidden/>
    <w:qFormat/>
    <w:locked/>
    <w:uiPriority w:val="99"/>
    <w:rPr>
      <w:rFonts w:cs="Times New Roman"/>
      <w:kern w:val="0"/>
      <w:sz w:val="18"/>
      <w:szCs w:val="18"/>
      <w:lang w:eastAsia="en-US"/>
    </w:rPr>
  </w:style>
  <w:style w:type="character" w:customStyle="1" w:styleId="34">
    <w:name w:val="页眉 Char"/>
    <w:basedOn w:val="18"/>
    <w:link w:val="14"/>
    <w:semiHidden/>
    <w:qFormat/>
    <w:locked/>
    <w:uiPriority w:val="99"/>
    <w:rPr>
      <w:rFonts w:cs="Times New Roman"/>
      <w:kern w:val="0"/>
      <w:sz w:val="18"/>
      <w:szCs w:val="18"/>
      <w:lang w:eastAsia="en-US"/>
    </w:rPr>
  </w:style>
  <w:style w:type="character" w:customStyle="1" w:styleId="35">
    <w:name w:val="批注框文本 Char"/>
    <w:basedOn w:val="18"/>
    <w:link w:val="12"/>
    <w:semiHidden/>
    <w:qFormat/>
    <w:locked/>
    <w:uiPriority w:val="99"/>
    <w:rPr>
      <w:rFonts w:cs="Times New Roman"/>
      <w:kern w:val="0"/>
      <w:sz w:val="2"/>
      <w:szCs w:val="2"/>
      <w:lang w:eastAsia="en-US"/>
    </w:rPr>
  </w:style>
  <w:style w:type="character" w:customStyle="1" w:styleId="36">
    <w:name w:val="标题 Char"/>
    <w:basedOn w:val="18"/>
    <w:link w:val="16"/>
    <w:qFormat/>
    <w:locked/>
    <w:uiPriority w:val="99"/>
    <w:rPr>
      <w:rFonts w:eastAsia="宋体" w:cs="Times New Roman"/>
      <w:caps/>
      <w:color w:val="632423"/>
      <w:spacing w:val="50"/>
      <w:sz w:val="44"/>
      <w:szCs w:val="44"/>
    </w:rPr>
  </w:style>
  <w:style w:type="character" w:customStyle="1" w:styleId="37">
    <w:name w:val="副标题 Char"/>
    <w:basedOn w:val="18"/>
    <w:link w:val="15"/>
    <w:qFormat/>
    <w:locked/>
    <w:uiPriority w:val="99"/>
    <w:rPr>
      <w:rFonts w:eastAsia="宋体" w:cs="Times New Roman"/>
      <w:caps/>
      <w:spacing w:val="20"/>
      <w:sz w:val="18"/>
      <w:szCs w:val="18"/>
    </w:rPr>
  </w:style>
  <w:style w:type="paragraph" w:styleId="38">
    <w:name w:val="No Spacing"/>
    <w:basedOn w:val="1"/>
    <w:link w:val="39"/>
    <w:qFormat/>
    <w:uiPriority w:val="99"/>
    <w:pPr>
      <w:spacing w:after="0" w:line="240" w:lineRule="auto"/>
    </w:pPr>
  </w:style>
  <w:style w:type="character" w:customStyle="1" w:styleId="39">
    <w:name w:val="无间隔 Char"/>
    <w:basedOn w:val="18"/>
    <w:link w:val="38"/>
    <w:qFormat/>
    <w:locked/>
    <w:uiPriority w:val="99"/>
    <w:rPr>
      <w:rFonts w:cs="Times New Roman"/>
    </w:rPr>
  </w:style>
  <w:style w:type="paragraph" w:styleId="40">
    <w:name w:val="List Paragraph"/>
    <w:basedOn w:val="1"/>
    <w:qFormat/>
    <w:uiPriority w:val="99"/>
    <w:pPr>
      <w:ind w:left="720"/>
    </w:pPr>
  </w:style>
  <w:style w:type="paragraph" w:styleId="41">
    <w:name w:val="Quote"/>
    <w:basedOn w:val="1"/>
    <w:next w:val="1"/>
    <w:link w:val="42"/>
    <w:qFormat/>
    <w:uiPriority w:val="99"/>
    <w:rPr>
      <w:i/>
      <w:iCs/>
    </w:rPr>
  </w:style>
  <w:style w:type="character" w:customStyle="1" w:styleId="42">
    <w:name w:val="引用 Char"/>
    <w:basedOn w:val="18"/>
    <w:link w:val="41"/>
    <w:qFormat/>
    <w:locked/>
    <w:uiPriority w:val="99"/>
    <w:rPr>
      <w:rFonts w:eastAsia="宋体" w:cs="Times New Roman"/>
      <w:i/>
      <w:iCs/>
    </w:rPr>
  </w:style>
  <w:style w:type="paragraph" w:styleId="43">
    <w:name w:val="Intense Quote"/>
    <w:basedOn w:val="1"/>
    <w:next w:val="1"/>
    <w:link w:val="44"/>
    <w:qFormat/>
    <w:uiPriority w:val="99"/>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customStyle="1" w:styleId="44">
    <w:name w:val="明显引用 Char"/>
    <w:basedOn w:val="18"/>
    <w:link w:val="43"/>
    <w:qFormat/>
    <w:locked/>
    <w:uiPriority w:val="99"/>
    <w:rPr>
      <w:rFonts w:eastAsia="宋体" w:cs="Times New Roman"/>
      <w:caps/>
      <w:color w:val="622423"/>
      <w:spacing w:val="5"/>
      <w:sz w:val="20"/>
      <w:szCs w:val="20"/>
    </w:rPr>
  </w:style>
  <w:style w:type="character" w:customStyle="1" w:styleId="45">
    <w:name w:val="不明显强调1"/>
    <w:basedOn w:val="18"/>
    <w:qFormat/>
    <w:uiPriority w:val="99"/>
    <w:rPr>
      <w:rFonts w:cs="Times New Roman"/>
      <w:i/>
      <w:iCs/>
    </w:rPr>
  </w:style>
  <w:style w:type="character" w:customStyle="1" w:styleId="46">
    <w:name w:val="明显强调1"/>
    <w:basedOn w:val="18"/>
    <w:qFormat/>
    <w:uiPriority w:val="99"/>
    <w:rPr>
      <w:rFonts w:cs="Times New Roman"/>
      <w:i/>
      <w:iCs/>
      <w:caps/>
      <w:spacing w:val="10"/>
      <w:sz w:val="20"/>
      <w:szCs w:val="20"/>
    </w:rPr>
  </w:style>
  <w:style w:type="character" w:customStyle="1" w:styleId="47">
    <w:name w:val="不明显参考1"/>
    <w:basedOn w:val="18"/>
    <w:qFormat/>
    <w:uiPriority w:val="99"/>
    <w:rPr>
      <w:rFonts w:ascii="Calibri" w:hAnsi="Calibri" w:eastAsia="宋体" w:cs="Calibri"/>
      <w:i/>
      <w:iCs/>
      <w:color w:val="622423"/>
    </w:rPr>
  </w:style>
  <w:style w:type="character" w:customStyle="1" w:styleId="48">
    <w:name w:val="明显参考1"/>
    <w:basedOn w:val="18"/>
    <w:qFormat/>
    <w:uiPriority w:val="99"/>
    <w:rPr>
      <w:rFonts w:ascii="Calibri" w:hAnsi="Calibri" w:eastAsia="宋体" w:cs="Calibri"/>
      <w:b/>
      <w:bCs/>
      <w:i/>
      <w:iCs/>
      <w:color w:val="622423"/>
    </w:rPr>
  </w:style>
  <w:style w:type="character" w:customStyle="1" w:styleId="49">
    <w:name w:val="书籍标题1"/>
    <w:basedOn w:val="18"/>
    <w:qFormat/>
    <w:uiPriority w:val="99"/>
    <w:rPr>
      <w:rFonts w:cs="Times New Roman"/>
      <w:caps/>
      <w:color w:val="622423"/>
      <w:spacing w:val="5"/>
      <w:u w:color="622423"/>
    </w:rPr>
  </w:style>
  <w:style w:type="paragraph" w:customStyle="1" w:styleId="50">
    <w:name w:val="TOC 标题1"/>
    <w:basedOn w:val="2"/>
    <w:next w:val="1"/>
    <w:qFormat/>
    <w:uiPriority w:val="9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76EFA-CC6C-46BF-901D-E0DA10CCD6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3642</Words>
  <Characters>20763</Characters>
  <Lines>173</Lines>
  <Paragraphs>48</Paragraphs>
  <TotalTime>283</TotalTime>
  <ScaleCrop>false</ScaleCrop>
  <LinksUpToDate>false</LinksUpToDate>
  <CharactersWithSpaces>24357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2018-07-31T09:39:00Z</dcterms:created>
  <dc:creator>莫先孔</dc:creator>
  <cp:lastModifiedBy>Administrator</cp:lastModifiedBy>
  <cp:lastPrinted>2020-09-22T08:11:00Z</cp:lastPrinted>
  <dcterms:modified xsi:type="dcterms:W3CDTF">2020-09-24T08:36:43Z</dcterms:modified>
  <dc:title>附件：（部门决算公开格式）</dc:title>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