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鹿审环批复〔20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关于广西鹿寨县中渡镇全域土地综合整治助推乡村—广西腾汇国营年产10000吨米粉厂建设项目（一期）项目环境影响报告表的批复</w:t>
      </w:r>
    </w:p>
    <w:p>
      <w:pPr>
        <w:pStyle w:val="4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鹿寨县泓霆资源经营有限公司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你公司报来的《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广西鹿寨县中渡镇全域土地综合整治助推乡村—广西腾汇国营年产10000吨米粉厂建设项目（一期）项目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环境影响报告表》（以下简称《报告表》）已收悉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项目位于广西壮族自治区柳州市鹿寨县中渡镇马安村下拉屯，项目总用地面积为13582.13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，总建筑面积5816.90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，分为两期建设。其中：一期用地面积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10233.27m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，总建筑面积5816.90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。项目建成后，年产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吨米粉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项目新建一个入河排污口，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位于广西壮族自治区柳州市鹿寨县中渡镇马安村下拉屯，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排污口位于厂东面围墙外黄腊河左岸，排污口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坐标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东经：109°42′20.20600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，北纬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：24°42′19.8485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。设计日排放量60m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/d。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项目已通过柳州市鹿寨县发展和改革局的审批，项目代码：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2309-450223-0401-252438，该项目属于新建项目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。从环境影响角度考虑，同意你公司按照报告表所列的建设项目的地点、性质、规模、采取的环境保护对策措施及下述要求进行项目建设。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项目须落实报告表提出的各项环保要求，重点抓好以下环保工作：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项目运营期产生的大气污染物主要为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：①生物质蒸汽锅炉产生的燃烧废气，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锅炉烟气经“旋风除尘+布袋除尘”处理后再经过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m排气筒（DA001）高空排入大气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《锅炉大气污染物排放标准》（GB13271-2014）表2中的燃煤锅炉（燃生物质锅炉参照燃煤锅炉排放限值）的排放限值标准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；②淀粉开包和投料产生的粉尘颗粒物，通过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采取加强车间通风措施减少无组织粉尘产生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，确保厂界颗粒物排放符合《大气污染物综合排放标准》（GB16297-1996）表2中的相关要求；③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车间异味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磨浆产生的废渣容易发酵产生异味，即酸臭味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污水处理站产生的恶臭气体，废气无组织排放，定期对污水处理站及周边喷洒除臭剂，加强管理，可有效防止恶臭气体逸散，采取措施后厂界恶臭污染物满足《恶臭污染物排放标准》（GB14554-93）表1中二级标准；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食堂油烟废气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油烟净化器处理后引至楼顶排放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食堂油烟废气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低于《饮食业油烟排放标准（试行）》（GB18483-2001）的油烟最高允许排放浓度2.0mg/m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的标准限值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项目运营期废水主要为生活污水、生产废水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生活污水经化粪池预处理后与生产废水一起进入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厂内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污水站进行处理达到《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污水综合排放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标准》（GB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8978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表4中一级标准后排入附近河流。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项目采取选用低噪声设备、合理布局、基础减震、距离衰减和墙体隔声等降噪措施，确保项目四厂界噪声符合《工业企业厂界环境噪声排放标准》（GB12348-2008）2类标准。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产生的一般工业固体废物为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米渣、不合格品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污水处理站的污泥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废包装袋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灰渣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，外售给回收公司，生活垃圾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期由环卫部门统一清运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排污口分类为生产污水入河排污口，排放方式为连续排放，入河方式为管道。入河排污口年最大排放量为1.6308万t/a，化学需氧量年最大排放量为1.518吨，生化需氧量最大排放量为0.296吨，悬浮物最大排放量为0.305吨，氨氮年最大排放量为0.086吨，总氮最大排放量为0.315吨，出水水质执行《城镇污水处理厂污染物排放标准》（GB18918-2002）一级A标准。项目排污口所处河段涉及一级水功能区为洛清江鹿寨开发利用区，二级水功能区为洛清江工农业用水区，水质目标为《地表水环境质量标准》（GB3838-2002)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类标准。入河排污口执行《污水综合排放标准》（GB18918-2002）一级标准。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按照《环境保护图形标志—排污口（源）》和《排污口规范化整治要求（试行）》有关规定建设规范化的排污口，须按排污许可相关管理要求定期进行监测。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按照《关于印发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企业事业单位突发环境事件应急预案备案管理办法（试行）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的通知》（环发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号）等相关要求，制定应急预案，配备相应的应急保障物资，落实环境风险防范措施，定期进行应急演练。建立健全施工、运行期环保管理制度，加强环境管理，制定并落实环境保护规则制度，确保环保措施的有效落实，环保设施的正常运转以及各项污染物稳定达标排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鹿寨县行政审批局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>
      <w:pPr>
        <w:pStyle w:val="8"/>
        <w:tabs>
          <w:tab w:val="left" w:pos="-213"/>
        </w:tabs>
        <w:rPr>
          <w:rFonts w:hint="default"/>
          <w:lang w:val="en-US" w:eastAsia="zh-CN"/>
        </w:rPr>
      </w:pPr>
    </w:p>
    <w:p>
      <w:pPr>
        <w:bidi w:val="0"/>
        <w:ind w:firstLine="362" w:firstLineChars="0"/>
        <w:jc w:val="left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bidi w:val="0"/>
        <w:ind w:firstLine="362" w:firstLineChars="0"/>
        <w:jc w:val="left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bidi w:val="0"/>
        <w:ind w:firstLine="362" w:firstLineChars="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bookmarkStart w:id="0" w:name="_GoBack"/>
      <w:bookmarkEnd w:id="0"/>
    </w:p>
    <w:p>
      <w:pPr>
        <w:bidi w:val="0"/>
        <w:ind w:firstLine="362" w:firstLineChars="0"/>
        <w:jc w:val="left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bidi w:val="0"/>
        <w:ind w:firstLine="362" w:firstLineChars="0"/>
        <w:jc w:val="left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eastAsia="仿宋_GB2312"/>
          <w:sz w:val="28"/>
          <w:szCs w:val="28"/>
          <w:u w:val="single"/>
        </w:rPr>
        <w:t xml:space="preserve">  鹿寨县行政审批局办公室　              202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eastAsia="仿宋_GB2312"/>
          <w:sz w:val="28"/>
          <w:szCs w:val="28"/>
          <w:u w:val="single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eastAsia="仿宋_GB2312"/>
          <w:sz w:val="28"/>
          <w:szCs w:val="28"/>
          <w:u w:val="single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eastAsia="仿宋_GB2312"/>
          <w:sz w:val="28"/>
          <w:szCs w:val="28"/>
          <w:u w:val="single"/>
        </w:rPr>
        <w:t xml:space="preserve">日印发     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03153"/>
    <w:multiLevelType w:val="singleLevel"/>
    <w:tmpl w:val="0FC031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ZjE1ZjU1MmFiZGEwNTdjYzU0YTgxOTgzYWM3NDcifQ=="/>
  </w:docVars>
  <w:rsids>
    <w:rsidRoot w:val="16D0391C"/>
    <w:rsid w:val="03AE0B18"/>
    <w:rsid w:val="05042276"/>
    <w:rsid w:val="07D429BF"/>
    <w:rsid w:val="080A160A"/>
    <w:rsid w:val="09CF2327"/>
    <w:rsid w:val="0A0907FC"/>
    <w:rsid w:val="0AB223F1"/>
    <w:rsid w:val="0AE9546B"/>
    <w:rsid w:val="0DE52CB4"/>
    <w:rsid w:val="0E0A3916"/>
    <w:rsid w:val="0E9E1C0B"/>
    <w:rsid w:val="0EEE4302"/>
    <w:rsid w:val="13A41983"/>
    <w:rsid w:val="167E42F4"/>
    <w:rsid w:val="16D0391C"/>
    <w:rsid w:val="1B01155A"/>
    <w:rsid w:val="1FF22E0C"/>
    <w:rsid w:val="26E835B8"/>
    <w:rsid w:val="2AC654CE"/>
    <w:rsid w:val="30021C8E"/>
    <w:rsid w:val="35735534"/>
    <w:rsid w:val="3B08359F"/>
    <w:rsid w:val="3C3B1DE8"/>
    <w:rsid w:val="4054713B"/>
    <w:rsid w:val="446077EA"/>
    <w:rsid w:val="46483586"/>
    <w:rsid w:val="486B19AB"/>
    <w:rsid w:val="4B486650"/>
    <w:rsid w:val="4BB23CA8"/>
    <w:rsid w:val="4F644B4C"/>
    <w:rsid w:val="555A58B5"/>
    <w:rsid w:val="5582427C"/>
    <w:rsid w:val="56194418"/>
    <w:rsid w:val="58E0315C"/>
    <w:rsid w:val="5B443C4B"/>
    <w:rsid w:val="5BAC4ADA"/>
    <w:rsid w:val="5C516462"/>
    <w:rsid w:val="5D0C1038"/>
    <w:rsid w:val="5D3F1487"/>
    <w:rsid w:val="603F2E04"/>
    <w:rsid w:val="61EF3D39"/>
    <w:rsid w:val="64841E12"/>
    <w:rsid w:val="65D514A1"/>
    <w:rsid w:val="67A038F9"/>
    <w:rsid w:val="69837628"/>
    <w:rsid w:val="6DCF1D68"/>
    <w:rsid w:val="6F433F24"/>
    <w:rsid w:val="7009578B"/>
    <w:rsid w:val="701C65FE"/>
    <w:rsid w:val="739048A5"/>
    <w:rsid w:val="746A1539"/>
    <w:rsid w:val="7AAD2296"/>
    <w:rsid w:val="7B082FF2"/>
    <w:rsid w:val="7B2E070F"/>
    <w:rsid w:val="7E240551"/>
    <w:rsid w:val="7E74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9"/>
    <w:pPr>
      <w:spacing w:before="26"/>
      <w:ind w:left="235" w:right="174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3"/>
    <w:qFormat/>
    <w:uiPriority w:val="0"/>
    <w:pPr>
      <w:ind w:firstLine="602"/>
    </w:pPr>
    <w:rPr>
      <w:rFonts w:eastAsia="仿宋_GB2312"/>
      <w:sz w:val="28"/>
      <w:szCs w:val="20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6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next w:val="9"/>
    <w:qFormat/>
    <w:uiPriority w:val="0"/>
    <w:pPr>
      <w:ind w:firstLine="420" w:firstLineChars="200"/>
    </w:pPr>
  </w:style>
  <w:style w:type="paragraph" w:customStyle="1" w:styleId="9">
    <w:name w:val="报告正文"/>
    <w:basedOn w:val="1"/>
    <w:qFormat/>
    <w:uiPriority w:val="0"/>
    <w:pPr>
      <w:tabs>
        <w:tab w:val="left" w:pos="0"/>
      </w:tabs>
    </w:pPr>
    <w:rPr>
      <w:color w:val="000000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落款日期"/>
    <w:basedOn w:val="1"/>
    <w:qFormat/>
    <w:uiPriority w:val="0"/>
    <w:pPr>
      <w:spacing w:before="400" w:beforeLines="400" w:line="540" w:lineRule="exact"/>
      <w:ind w:right="200" w:rightChars="200" w:firstLine="200" w:firstLineChars="200"/>
      <w:jc w:val="right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1505</Words>
  <Characters>1663</Characters>
  <Lines>0</Lines>
  <Paragraphs>0</Paragraphs>
  <TotalTime>1</TotalTime>
  <ScaleCrop>false</ScaleCrop>
  <LinksUpToDate>false</LinksUpToDate>
  <CharactersWithSpaces>1813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2021-12-01T01:14:00Z</dcterms:created>
  <dc:creator>-'Lucky</dc:creator>
  <cp:lastModifiedBy>Administrator</cp:lastModifiedBy>
  <dcterms:modified xsi:type="dcterms:W3CDTF">2024-06-24T02:23:13Z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A7DFBE4287334E6D8F3868D7A0B33713</vt:lpwstr>
  </property>
</Properties>
</file>