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鹿寨县举办2024年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机关事业单位劳动工资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eastAsia="zh-CN"/>
        </w:rPr>
        <w:t>统计业务培训班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kern w:val="2"/>
          <w:sz w:val="32"/>
          <w:szCs w:val="32"/>
          <w:highlight w:val="none"/>
          <w:vertAlign w:val="baseline"/>
          <w:lang w:val="en-US" w:eastAsia="zh-CN"/>
        </w:rPr>
        <w:t>为贯彻落实2024年自治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区、柳州市</w:t>
      </w:r>
      <w:r>
        <w:rPr>
          <w:rFonts w:hint="eastAsia" w:ascii="仿宋_GB2312" w:hAnsi="仿宋_GB2312" w:eastAsia="仿宋_GB2312" w:cs="仿宋_GB2312"/>
          <w:sz w:val="32"/>
          <w:szCs w:val="32"/>
        </w:rPr>
        <w:t>劳动工资统计会议精神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全面推动劳动工资统计改革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各项措施落地生效</w:t>
      </w:r>
      <w:r>
        <w:rPr>
          <w:rFonts w:hint="eastAsia" w:ascii="仿宋_GB2312" w:hAnsi="仿宋_GB2312" w:eastAsia="仿宋_GB2312" w:cs="仿宋_GB2312"/>
          <w:sz w:val="32"/>
          <w:szCs w:val="32"/>
        </w:rPr>
        <w:t>,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高质量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2"/>
          <w:szCs w:val="32"/>
        </w:rPr>
        <w:t>2024年劳动工资统计年报和2025年定报统计工作,12月1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日,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鹿寨县</w:t>
      </w:r>
      <w:r>
        <w:rPr>
          <w:rFonts w:hint="eastAsia" w:ascii="仿宋_GB2312" w:hAnsi="仿宋_GB2312" w:eastAsia="仿宋_GB2312" w:cs="仿宋_GB2312"/>
          <w:sz w:val="32"/>
          <w:szCs w:val="32"/>
        </w:rPr>
        <w:t>统计局举办全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2"/>
          <w:szCs w:val="32"/>
        </w:rPr>
        <w:t>机关事业单位劳动工资统计业务培训班，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2"/>
          <w:szCs w:val="32"/>
        </w:rPr>
        <w:t>统计局党组成员、副局长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赵达友</w:t>
      </w:r>
      <w:r>
        <w:rPr>
          <w:rFonts w:hint="eastAsia" w:ascii="仿宋_GB2312" w:hAnsi="仿宋_GB2312" w:eastAsia="仿宋_GB2312" w:cs="仿宋_GB2312"/>
          <w:sz w:val="32"/>
          <w:szCs w:val="32"/>
        </w:rPr>
        <w:t>出席培训班并讲话。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629275" cy="3369310"/>
            <wp:effectExtent l="0" t="0" r="952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28"/>
          <w:szCs w:val="28"/>
        </w:rPr>
        <w:t>统计局党组成员、副局长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赵达友</w:t>
      </w:r>
      <w:r>
        <w:rPr>
          <w:rFonts w:hint="eastAsia" w:ascii="仿宋_GB2312" w:hAnsi="仿宋_GB2312" w:eastAsia="仿宋_GB2312" w:cs="仿宋_GB2312"/>
          <w:sz w:val="28"/>
          <w:szCs w:val="28"/>
        </w:rPr>
        <w:t>出席培训班并讲话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（右一）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培训班上，统计局专业人员深入解析了劳动工资统计改革后</w:t>
      </w:r>
      <w:r>
        <w:rPr>
          <w:rFonts w:hint="eastAsia" w:ascii="仿宋_GB2312" w:hAnsi="仿宋_GB2312" w:eastAsia="仿宋_GB2312" w:cs="仿宋_GB2312"/>
          <w:sz w:val="32"/>
          <w:szCs w:val="32"/>
        </w:rPr>
        <w:t>填报的时间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节点</w:t>
      </w:r>
      <w:r>
        <w:rPr>
          <w:rFonts w:hint="eastAsia" w:ascii="仿宋_GB2312" w:hAnsi="仿宋_GB2312" w:eastAsia="仿宋_GB2312" w:cs="仿宋_GB2312"/>
          <w:sz w:val="32"/>
          <w:szCs w:val="32"/>
        </w:rPr>
        <w:t>、统计范围、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相关</w:t>
      </w:r>
      <w:r>
        <w:rPr>
          <w:rFonts w:hint="eastAsia" w:ascii="仿宋_GB2312" w:hAnsi="仿宋_GB2312" w:eastAsia="仿宋_GB2312" w:cs="仿宋_GB2312"/>
          <w:sz w:val="32"/>
          <w:szCs w:val="32"/>
        </w:rPr>
        <w:t>指标构成等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内容，重点介绍了《从业人员及工资总额》报表的各项统计指标和填报方法、要求，并</w:t>
      </w:r>
      <w:r>
        <w:rPr>
          <w:rFonts w:hint="eastAsia" w:ascii="仿宋_GB2312" w:hAnsi="仿宋_GB2312" w:eastAsia="仿宋_GB2312" w:cs="仿宋_GB2312"/>
          <w:sz w:val="32"/>
          <w:szCs w:val="32"/>
        </w:rPr>
        <w:t>对实际填报过程中存在的重点、难点、易错点进行有针对性的讲解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对大家提出的具体问题进行了现场答疑解惑。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742305" cy="3521075"/>
            <wp:effectExtent l="0" t="0" r="1079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3084" b="2527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28"/>
          <w:szCs w:val="28"/>
        </w:rPr>
        <w:t>统计局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专业人员开展统计法律法规培训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培训强调，为保持劳动工资数据的稳定性和可比性、避免对样本数据的干预、满足核算需求，自2024年报起，劳动工资统计调查制度进行重大改革，劳动工资统计方法由“规上全面调查+规下抽样调查”调整为“规上抽样调查+规下企业抽样调查+行政事业单位全面调查”。改革后，调查范围将大幅扩大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鹿寨县</w:t>
      </w:r>
      <w:r>
        <w:rPr>
          <w:rFonts w:hint="eastAsia" w:ascii="仿宋_GB2312" w:hAnsi="仿宋_GB2312" w:eastAsia="仿宋_GB2312" w:cs="仿宋_GB2312"/>
          <w:sz w:val="32"/>
          <w:szCs w:val="32"/>
        </w:rPr>
        <w:t>所有机关事业单位都将成为劳动工资报表的调查对象，这一改革对于劳动工资统计是不小的挑战，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各被调查单位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必须提高站位，狠抓落实，才能确保该项工作顺利过渡。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715000" cy="348170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740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28"/>
          <w:szCs w:val="28"/>
        </w:rPr>
        <w:t>统计局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专业人员开展</w:t>
      </w:r>
      <w:r>
        <w:rPr>
          <w:rFonts w:hint="eastAsia" w:ascii="仿宋_GB2312" w:hAnsi="仿宋_GB2312" w:eastAsia="仿宋_GB2312" w:cs="仿宋_GB2312"/>
          <w:sz w:val="32"/>
          <w:szCs w:val="32"/>
        </w:rPr>
        <w:t>劳动工资统计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业务培训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培训班上，县统计局还将新修改《统计法》的具体修改要点和重点关注内容对与参训人员进行了宣讲，强调了</w:t>
      </w:r>
      <w:r>
        <w:rPr>
          <w:rFonts w:hint="eastAsia" w:ascii="仿宋_GB2312" w:hAnsi="仿宋_GB2312" w:eastAsia="仿宋_GB2312" w:cs="仿宋_GB2312"/>
          <w:sz w:val="32"/>
          <w:szCs w:val="32"/>
        </w:rPr>
        <w:t>工资统计数据作假的危害性，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为全县机关事业单位更好地树立统计法治思维、增强统计法治意识提供了精准指导。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此次培训内容丰富、全面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实用性强,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全县机关事业单位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负责劳动工资统计的业务人员，共计1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60</w:t>
      </w:r>
      <w:r>
        <w:rPr>
          <w:rFonts w:hint="eastAsia" w:ascii="仿宋_GB2312" w:hAnsi="仿宋_GB2312" w:eastAsia="仿宋_GB2312" w:cs="仿宋_GB2312"/>
          <w:sz w:val="32"/>
          <w:szCs w:val="32"/>
        </w:rPr>
        <w:t>余人参加培训。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（鹿寨县统计局  秦珂宇）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55D0C36"/>
    <w:rsid w:val="2606436C"/>
    <w:rsid w:val="31F201A8"/>
    <w:rsid w:val="4D933355"/>
    <w:rsid w:val="59335E81"/>
    <w:rsid w:val="59A6281B"/>
    <w:rsid w:val="67796717"/>
    <w:rsid w:val="7076338E"/>
    <w:rsid w:val="7C3311E0"/>
    <w:rsid w:val="7FED39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uiPriority w:val="1"/>
  </w:style>
  <w:style w:type="table" w:default="1" w:styleId="5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845</Words>
  <Characters>852</Characters>
  <Paragraphs>9</Paragraphs>
  <TotalTime>2</TotalTime>
  <ScaleCrop>false</ScaleCrop>
  <LinksUpToDate>false</LinksUpToDate>
  <CharactersWithSpaces>853</CharactersWithSpaces>
  <Application>WPS Office_11.8.2.12087_F1E327BC-269C-435d-A152-05C5408002CA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2024-12-18T16:03:00Z</dcterms:created>
  <dc:creator>V2241HA</dc:creator>
  <cp:lastModifiedBy>小卢</cp:lastModifiedBy>
  <dcterms:modified xsi:type="dcterms:W3CDTF">2024-12-19T10:25:44Z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3720EE13537648B9895A932BC4DEAA2E</vt:lpwstr>
  </property>
  <property fmtid="{D5CDD505-2E9C-101B-9397-08002B2CF9AE}" pid="3" name="KSOProductBuildVer">
    <vt:lpwstr>2052-11.8.2.12087</vt:lpwstr>
  </property>
</Properties>
</file>