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000000" w:themeColor="text1"/>
          <w:sz w:val="44"/>
          <w:szCs w:val="40"/>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0"/>
          <w:lang w:val="en-US" w:eastAsia="zh-CN"/>
          <w14:textFill>
            <w14:solidFill>
              <w14:schemeClr w14:val="tx1"/>
            </w14:solidFill>
          </w14:textFill>
        </w:rPr>
        <w:t>柳州市事业单位工作人员培训管理平台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000000" w:themeColor="text1"/>
          <w:sz w:val="44"/>
          <w:szCs w:val="40"/>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0"/>
          <w:lang w:val="en-US" w:eastAsia="zh-CN"/>
          <w14:textFill>
            <w14:solidFill>
              <w14:schemeClr w14:val="tx1"/>
            </w14:solidFill>
          </w14:textFill>
        </w:rPr>
        <w:t>管理员管理办法(暂行)</w:t>
      </w:r>
    </w:p>
    <w:p>
      <w:pPr>
        <w:pStyle w:val="2"/>
        <w:rPr>
          <w:rFonts w:hint="eastAsia"/>
        </w:rPr>
      </w:pPr>
    </w:p>
    <w:p>
      <w:pPr>
        <w:pStyle w:val="13"/>
        <w:keepNext w:val="0"/>
        <w:keepLines w:val="0"/>
        <w:widowControl/>
        <w:numPr>
          <w:ilvl w:val="0"/>
          <w:numId w:val="1"/>
        </w:numPr>
        <w:suppressLineNumbers w:val="0"/>
        <w:spacing w:before="0" w:beforeAutospacing="0" w:after="0" w:afterAutospacing="0"/>
        <w:ind w:left="0" w:leftChars="0" w:right="0" w:firstLine="640" w:firstLineChars="200"/>
        <w:jc w:val="both"/>
        <w:rPr>
          <w:rFonts w:hint="eastAsia" w:ascii="仿宋" w:hAnsi="仿宋" w:eastAsia="仿宋" w:cs="仿宋"/>
          <w:sz w:val="32"/>
          <w:szCs w:val="32"/>
          <w:highlight w:val="none"/>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为规范柳州市事业</w:t>
      </w:r>
      <w:bookmarkStart w:id="0" w:name="_GoBack"/>
      <w:bookmarkEnd w:id="0"/>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单位工作人员培训管理平台的操作行为，做好培训学时审核工作，切实落实全市事业单位工作人员培训工作，提高培训管理及服务水平，制定本办法</w:t>
      </w:r>
      <w:r>
        <w:rPr>
          <w:rFonts w:hint="eastAsia"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13"/>
        <w:keepNext w:val="0"/>
        <w:keepLines w:val="0"/>
        <w:widowControl/>
        <w:numPr>
          <w:ilvl w:val="0"/>
          <w:numId w:val="1"/>
        </w:numPr>
        <w:suppressLineNumbers w:val="0"/>
        <w:spacing w:before="0" w:beforeAutospacing="0" w:after="0" w:afterAutospacing="0"/>
        <w:ind w:left="0" w:leftChars="0" w:right="0" w:firstLine="640" w:firstLineChars="20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本办法适用</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对象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为</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“广西柳州事业单位工作人员培训管理平台”(网址：https://lzxxpt.zgzjzj.net，以下简称“管理平台”)</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各级管理</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员</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w:t>
      </w:r>
    </w:p>
    <w:p>
      <w:pPr>
        <w:pStyle w:val="13"/>
        <w:keepNext w:val="0"/>
        <w:keepLines w:val="0"/>
        <w:widowControl/>
        <w:numPr>
          <w:ilvl w:val="0"/>
          <w:numId w:val="1"/>
        </w:numPr>
        <w:suppressLineNumbers w:val="0"/>
        <w:spacing w:before="0" w:beforeAutospacing="0" w:after="0" w:afterAutospacing="0"/>
        <w:ind w:left="0" w:leftChars="0" w:right="0" w:firstLine="640" w:firstLineChars="200"/>
        <w:jc w:val="both"/>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根据业务管理需要，管理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平台</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管理员分为：市、县（区）级事业单位人事综合管理部门管理员</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市、</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县（区）</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事业单位主管部门管理员，事业单位管理员，共五级。各级管理员岗位人员及数量，由各级单位根据实际情况自行确定。</w:t>
      </w:r>
    </w:p>
    <w:p>
      <w:pPr>
        <w:pStyle w:val="13"/>
        <w:keepNext w:val="0"/>
        <w:keepLines w:val="0"/>
        <w:widowControl/>
        <w:numPr>
          <w:ilvl w:val="0"/>
          <w:numId w:val="1"/>
        </w:numPr>
        <w:suppressLineNumbers w:val="0"/>
        <w:spacing w:before="0" w:beforeAutospacing="0" w:after="0" w:afterAutospacing="0"/>
        <w:ind w:left="0" w:leftChars="0" w:right="0" w:firstLine="640" w:firstLineChars="200"/>
        <w:jc w:val="both"/>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“管理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平台</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对各级管理员实行</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实名制</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管理，管理员的身份信息包括姓名、身份证号、性别、职务、</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所在单位、</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工作电话、手机、邮箱等，</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确保</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各级管理员身份</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信息</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真实</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准确</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13"/>
        <w:keepNext w:val="0"/>
        <w:keepLines w:val="0"/>
        <w:widowControl/>
        <w:numPr>
          <w:ilvl w:val="0"/>
          <w:numId w:val="1"/>
        </w:numPr>
        <w:suppressLineNumbers w:val="0"/>
        <w:spacing w:before="0" w:beforeAutospacing="0" w:after="0" w:afterAutospacing="0"/>
        <w:ind w:left="0" w:leftChars="0" w:right="0" w:firstLine="640" w:firstLineChars="200"/>
        <w:jc w:val="both"/>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各级管理员负责本级及下级机构和事业单位各类基础数据、</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培训备案、</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学时审核认定，以及管理、协调下级管理员的工作。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（一）</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市级事业单位人事综合管理部门</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管理员</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职责</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1.宣传传达事业单位工作人员培训相关政策和制度文件，按照要求指导</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县（区）</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事业单位人事综合管理部门管理员、</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市级事业单位主管部门管理员和市级事业单位管理员开展培训，抓好落</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实。</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2.组织推进事业单位工作人员公共科目培训，指导事业单位主管部门开展事业单位工作人员专业科目培训。</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3.组织推进事业单位新进工作人员岗前培训。</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4.负责全市事业单位工作人员培训管理平台培训备案审核管理。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5.负责全市事业单位工作人员线下培训学时互认的复审复核工作。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6.负责全市事业单位工作人员培训管理平台的基础信息管理。包括信息变更审核、查询统计等工作。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7.负责全市事业单位工作人员培训管理平台培训数据的查询统计等。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8.负责市级子账号管理员的设立、管理和监管等。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9.督促、协调全市各级管理员的工作。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（二）县（区）级事业单位人事综合管理部门管理员职责</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1.宣传传达事业单位工作人员培训相关政策文件，按照要求指导本县（区）内主管部门管理员和事业单位管理员开展培训，抓好落实。</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2.落实事业单位工作人员公共科目培训。</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3.落实事业单位新进工作人员岗前培训。</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4.负责本县（区）事业单位工作人员培训管理平台培训备案审核管理。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5.负责本县（区）事业单位工作人员线下培训学时互认的复审复核工作。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6.负责本县（区）事业单位工作人员培训管理平台的基础信息管理。包括信息变更审核、查询统计等工作。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7.负责本县（区）事业单位工作人员培训管理平台培训数据的查询统计等。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8.负责本县（区）管理平台子账号管理员的设立、管理和监管等。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督促、协调</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本县（区）各级</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管理员的工作。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（三）</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市级事业单位主管部门管理员职责</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1.宣传传达事业单位工作人员培训相关政策文件，按照要求指导本行业各级管理员开展培训，抓好落实。</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2.落实事业单位工作人员公共科目培训，组织推进专业科目培训。</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3.负责本行业事业单位工作人员培训专业科目备案审核管理。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4.负责本行业事业单位工作人员线下培训学时互认的审核工作。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5.负责本行业事业单位工作人员培训管理平台的基础信息管理。包括信息变更审核、查询统计等工作。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6.负责本行业事业单位工作人员培训管理平台培训数据的查询统计等。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7.负责本行业管理平台子账号管理员的设立、管理和监管等。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督促、协调</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本行业各级</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管理员的工作。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（四）县（区）</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级事业单位主管部门管理员职责</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1.宣传传达事业单位工作人员培训相关政策文件，按照要求指导所属事业单位管理员开展培训，抓好落实。</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2.落实事业单位工作人员公共科目培训，组织推进专业科目培训。</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3.负责本行业事业单位工作人员培训专业科目备案审核管理。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4.负责本行业事业单位工作人员线下培训学时互认的审核工作。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5.负责所属事业单位工作人员培训管理平台的基础信息管理。包括信息变更审核、查询统计等工作。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6.负责所属事业单位工作人员培训管理平台培训数据的查询统计等。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7.负责管理平台子账号管理员的设立、管理和监管等。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督促、协调</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所属各级事业单位</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管理员的工作。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（五）</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事业单位管理员职责</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1.及时接收上级部门培训政策文件，并部署落实文件要求，向本单位事业单位工作人员传达文件要求，做好政策宣传。</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sz w:val="32"/>
          <w:szCs w:val="32"/>
          <w:lang w:val="en-US" w:eastAsia="zh-CN"/>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sz w:val="32"/>
          <w:szCs w:val="32"/>
          <w:lang w:val="en-US" w:eastAsia="zh-CN"/>
        </w:rPr>
        <w:t>组织、协调本单位工作人员参加上级部门或同级相关单位组织开展的各类培训。</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3.按规定做好本单位及工作人员管理平台的基础信息管理。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（1）及时在管理平台完成单位注册，并完善单位信息；</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（2）按照平台要求完善本单位工作人员的基础信息，包括但不限于岗位类别、岗位等级等，确保信息准确；</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（3）及时做好本单位及工作人员信息变更处理。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4.按规定及时做好本单位工作人员培训备案工作。包括制定培训计划，进行培训备案。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按规定及时做好本单位工作人员培训学时登记认定工作。单位管理员在进行专业科目学时申请时，须根据管理平台学时管理流程，严格按照审核流程和学时认定标准准确填写学时登记相关内容，上传相关培训资料，严禁弄虚作假。</w:t>
      </w:r>
    </w:p>
    <w:p>
      <w:pPr>
        <w:pStyle w:val="13"/>
        <w:keepNext w:val="0"/>
        <w:keepLines w:val="0"/>
        <w:widowControl/>
        <w:numPr>
          <w:ilvl w:val="0"/>
          <w:numId w:val="1"/>
        </w:numPr>
        <w:suppressLineNumbers w:val="0"/>
        <w:spacing w:before="0" w:beforeAutospacing="0" w:after="0" w:afterAutospacing="0"/>
        <w:ind w:left="0" w:leftChars="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各级管理员应按照</w:t>
      </w:r>
      <w:r>
        <w:rPr>
          <w:rFonts w:hint="eastAsia" w:cs="仿宋"/>
          <w:sz w:val="32"/>
          <w:szCs w:val="32"/>
          <w:lang w:val="en-US" w:eastAsia="zh-CN"/>
        </w:rPr>
        <w:t>相关规定，</w:t>
      </w:r>
      <w:r>
        <w:rPr>
          <w:rFonts w:hint="eastAsia" w:ascii="仿宋" w:hAnsi="仿宋" w:eastAsia="仿宋" w:cs="仿宋"/>
          <w:sz w:val="32"/>
          <w:szCs w:val="32"/>
          <w:lang w:val="en-US" w:eastAsia="zh-CN"/>
        </w:rPr>
        <w:t>严格落实培训备案</w:t>
      </w:r>
      <w:r>
        <w:rPr>
          <w:rFonts w:hint="eastAsia" w:cs="仿宋"/>
          <w:sz w:val="32"/>
          <w:szCs w:val="32"/>
          <w:lang w:val="en-US" w:eastAsia="zh-CN"/>
        </w:rPr>
        <w:t>要求</w:t>
      </w:r>
      <w:r>
        <w:rPr>
          <w:rFonts w:hint="eastAsia" w:ascii="仿宋" w:hAnsi="仿宋" w:eastAsia="仿宋" w:cs="仿宋"/>
          <w:sz w:val="32"/>
          <w:szCs w:val="32"/>
          <w:lang w:val="en-US" w:eastAsia="zh-CN"/>
        </w:rPr>
        <w:t>。</w:t>
      </w:r>
    </w:p>
    <w:p>
      <w:pPr>
        <w:pStyle w:val="13"/>
        <w:keepNext w:val="0"/>
        <w:keepLines w:val="0"/>
        <w:widowControl/>
        <w:numPr>
          <w:ilvl w:val="0"/>
          <w:numId w:val="1"/>
        </w:numPr>
        <w:suppressLineNumbers w:val="0"/>
        <w:spacing w:before="0" w:beforeAutospacing="0" w:after="0" w:afterAutospacing="0"/>
        <w:ind w:left="0" w:leftChars="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各级管理员应根据各自职责分工，严格按照《柳州市事业单位培训学时登记认定及计算细则(</w:t>
      </w:r>
      <w:r>
        <w:rPr>
          <w:rFonts w:hint="eastAsia" w:cs="仿宋"/>
          <w:sz w:val="32"/>
          <w:szCs w:val="32"/>
          <w:lang w:val="en-US" w:eastAsia="zh-CN"/>
        </w:rPr>
        <w:t>修订</w:t>
      </w:r>
      <w:r>
        <w:rPr>
          <w:rFonts w:hint="eastAsia" w:ascii="仿宋" w:hAnsi="仿宋" w:eastAsia="仿宋" w:cs="仿宋"/>
          <w:sz w:val="32"/>
          <w:szCs w:val="32"/>
          <w:lang w:val="en-US" w:eastAsia="zh-CN"/>
        </w:rPr>
        <w:t>)》，准确核算培训学时，规范有序开展学时认定工作。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（一）对已提交上传的学时认定证明材料</w:t>
      </w:r>
      <w:r>
        <w:rPr>
          <w:rFonts w:hint="eastAsia" w:ascii="仿宋" w:hAnsi="仿宋" w:eastAsia="仿宋" w:cs="仿宋"/>
          <w:sz w:val="32"/>
          <w:szCs w:val="40"/>
          <w:lang w:val="en-US" w:eastAsia="zh-CN"/>
        </w:rPr>
        <w:t>的真实性、完整性进行核查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。学时证明材料经核查符合要求的及时予以学时认定；学时证明材料经核查不符合要求的，暂不予学时认定，并限期补正；逾期不补正的，则学时证明材料中所涉及培训活动学时不予认定。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（二）对参加我市各行业主管部门认可的网络培训、继续教育培训基地网络培训，及各类线下培训进修类活动的学时证明材料，应结合培训备案材料按照实际培训情况进行学时认定。</w:t>
      </w:r>
    </w:p>
    <w:p>
      <w:pPr>
        <w:pStyle w:val="13"/>
        <w:keepNext w:val="0"/>
        <w:keepLines w:val="0"/>
        <w:widowControl/>
        <w:numPr>
          <w:ilvl w:val="0"/>
          <w:numId w:val="1"/>
        </w:numPr>
        <w:suppressLineNumbers w:val="0"/>
        <w:spacing w:before="0" w:beforeAutospacing="0" w:after="0" w:afterAutospacing="0"/>
        <w:ind w:left="0" w:leftChars="0" w:right="0" w:firstLine="640" w:firstLineChars="200"/>
        <w:jc w:val="both"/>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各级管理员应认真学习</w:t>
      </w:r>
      <w:r>
        <w:rPr>
          <w:rFonts w:hint="eastAsia" w:cs="仿宋"/>
          <w:i w:val="0"/>
          <w:iCs w:val="0"/>
          <w:caps w:val="0"/>
          <w:color w:val="000000" w:themeColor="text1"/>
          <w:spacing w:val="0"/>
          <w:sz w:val="32"/>
          <w:szCs w:val="32"/>
          <w:shd w:val="clear" w:fill="FFFFFF"/>
          <w:lang w:val="en-US" w:eastAsia="zh-CN"/>
          <w14:textFill>
            <w14:solidFill>
              <w14:schemeClr w14:val="tx1"/>
            </w14:solidFill>
          </w14:textFill>
        </w:rPr>
        <w:t>自治区</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及我市发布的与事业单位工作人员培训相关的实施办法、培训通知、学时认定及备案制度等有关政策文件，严格按照政策规定履行工作职责，强化责任心和保密意识，严守职业道德。</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rightChars="0" w:firstLine="640" w:firstLineChars="200"/>
        <w:textAlignment w:val="auto"/>
        <w:outlineLvl w:val="9"/>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一）各级管理员应积极参加管理平台操作相关培训，提升自身业务水平。因故未参加管理平台操作培训等相关活动的，应当及时申请补训。对无正当理由不参加培训的，由主管部门视情节轻重给予批评教育、组织处理。</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rightChars="0" w:firstLine="640" w:firstLineChars="200"/>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（二）各级管理员应严格遵守有关网络信息安全、保密等方面的法律法规，保障数据安全，如发生数据泄露造成恶劣影响的，严肃追究当事人责任。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leftChars="0" w:right="0" w:firstLine="640" w:firstLineChars="200"/>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（三）各级管理员违反本制度和有关规定的，由主管部门责令限期整改；逾期不改的，给予通报批评；情节严重的，由有关部门对负有领导责任人员和直接责任人员给予组织处理。</w:t>
      </w:r>
    </w:p>
    <w:p>
      <w:pPr>
        <w:pStyle w:val="13"/>
        <w:keepNext w:val="0"/>
        <w:keepLines w:val="0"/>
        <w:widowControl/>
        <w:numPr>
          <w:ilvl w:val="0"/>
          <w:numId w:val="1"/>
        </w:numPr>
        <w:suppressLineNumbers w:val="0"/>
        <w:spacing w:before="0" w:beforeAutospacing="0" w:after="0" w:afterAutospacing="0"/>
        <w:ind w:left="0" w:leftChars="0" w:right="0" w:firstLine="640" w:firstLineChars="200"/>
        <w:jc w:val="both"/>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各级管理员对所属下级单位管理员负有监督管理责任，应以不定时抽查或走访调研等方式，对下级单位管理员日常工作完成情况进行检查和督导。</w:t>
      </w:r>
    </w:p>
    <w:p>
      <w:pPr>
        <w:pStyle w:val="13"/>
        <w:keepNext w:val="0"/>
        <w:keepLines w:val="0"/>
        <w:widowControl/>
        <w:numPr>
          <w:ilvl w:val="0"/>
          <w:numId w:val="1"/>
        </w:numPr>
        <w:suppressLineNumbers w:val="0"/>
        <w:spacing w:before="0" w:beforeAutospacing="0" w:after="0" w:afterAutospacing="0"/>
        <w:ind w:left="0" w:leftChars="0" w:right="0" w:firstLine="640" w:firstLineChars="200"/>
        <w:jc w:val="both"/>
        <w:rPr>
          <w:rStyle w:val="17"/>
          <w:rFonts w:hint="eastAsia" w:ascii="仿宋" w:hAnsi="仿宋" w:eastAsia="仿宋" w:cs="仿宋"/>
          <w:b/>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事业单位工作人员可通过管理平台“客服热线”</w:t>
      </w:r>
      <w:r>
        <w:rPr>
          <w:rFonts w:hint="eastAsia" w:cs="仿宋"/>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eastAsia" w:cs="仿宋"/>
          <w:i w:val="0"/>
          <w:iCs w:val="0"/>
          <w:caps w:val="0"/>
          <w:color w:val="000000" w:themeColor="text1"/>
          <w:spacing w:val="0"/>
          <w:sz w:val="32"/>
          <w:szCs w:val="32"/>
          <w:highlight w:val="none"/>
          <w:shd w:val="clear" w:fill="FFFFFF"/>
          <w:lang w:val="en-US" w:eastAsia="zh-CN"/>
          <w14:textFill>
            <w14:solidFill>
              <w14:schemeClr w14:val="tx1"/>
            </w14:solidFill>
          </w14:textFill>
        </w:rPr>
        <w:t>意见</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反馈”等模块，对各级管理员的工作情况和平台的运维管理情况提出意见和建议，市</w:t>
      </w:r>
      <w:r>
        <w:rPr>
          <w:rFonts w:hint="eastAsia" w:cs="仿宋"/>
          <w:i w:val="0"/>
          <w:iCs w:val="0"/>
          <w:caps w:val="0"/>
          <w:color w:val="000000" w:themeColor="text1"/>
          <w:spacing w:val="0"/>
          <w:sz w:val="32"/>
          <w:szCs w:val="32"/>
          <w:highlight w:val="none"/>
          <w:shd w:val="clear" w:fill="FFFFFF"/>
          <w:lang w:val="en-US" w:eastAsia="zh-CN"/>
          <w14:textFill>
            <w14:solidFill>
              <w14:schemeClr w14:val="tx1"/>
            </w14:solidFill>
          </w14:textFill>
        </w:rPr>
        <w:t>人力资源社会保障局</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对意见和建议认真调查研究，视实际情况酌情处理。</w:t>
      </w:r>
    </w:p>
    <w:p>
      <w:pPr>
        <w:pStyle w:val="13"/>
        <w:keepNext w:val="0"/>
        <w:keepLines w:val="0"/>
        <w:widowControl/>
        <w:numPr>
          <w:ilvl w:val="0"/>
          <w:numId w:val="1"/>
        </w:numPr>
        <w:suppressLineNumbers w:val="0"/>
        <w:spacing w:before="0" w:beforeAutospacing="0" w:after="0" w:afterAutospacing="0"/>
        <w:ind w:left="0" w:leftChars="0" w:right="0" w:firstLine="640" w:firstLineChars="200"/>
        <w:jc w:val="both"/>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县级以上人社部门从工作态度、工作成绩等方面对各级管理员进行考核，并设置合理的奖惩机制。对工作</w:t>
      </w:r>
      <w:r>
        <w:rPr>
          <w:rFonts w:hint="eastAsia" w:cs="仿宋"/>
          <w:i w:val="0"/>
          <w:iCs w:val="0"/>
          <w:caps w:val="0"/>
          <w:color w:val="000000" w:themeColor="text1"/>
          <w:spacing w:val="0"/>
          <w:sz w:val="32"/>
          <w:szCs w:val="32"/>
          <w:highlight w:val="none"/>
          <w:shd w:val="clear" w:fill="FFFFFF"/>
          <w:lang w:val="en-US" w:eastAsia="zh-CN"/>
          <w14:textFill>
            <w14:solidFill>
              <w14:schemeClr w14:val="tx1"/>
            </w14:solidFill>
          </w14:textFill>
        </w:rPr>
        <w:t>表现</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优秀的予以表扬和免训奖励，对工作开展不力或失职的予以通报，对不作为、乱作为、慢作为的依法依规进行问责。对损害学员合法权益的，视其情节轻重给予相应的纪律处分，情节严重的将取消其管理员资格，并追究相关责任。</w:t>
      </w:r>
    </w:p>
    <w:p>
      <w:pPr>
        <w:pStyle w:val="13"/>
        <w:keepNext w:val="0"/>
        <w:keepLines w:val="0"/>
        <w:widowControl/>
        <w:numPr>
          <w:ilvl w:val="0"/>
          <w:numId w:val="1"/>
        </w:numPr>
        <w:suppressLineNumbers w:val="0"/>
        <w:spacing w:before="0" w:beforeAutospacing="0" w:after="0" w:afterAutospacing="0"/>
        <w:ind w:left="0" w:leftChars="0" w:right="0" w:firstLine="640" w:firstLineChars="200"/>
        <w:jc w:val="both"/>
        <w:rPr>
          <w:rStyle w:val="17"/>
          <w:rFonts w:hint="eastAsia" w:ascii="仿宋" w:hAnsi="仿宋" w:eastAsia="仿宋" w:cs="仿宋"/>
          <w:b/>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各级管理员变更由各级单位根据实际情况自行安排确定。管理员发生变更时，其所对应的管理平台账号应保持不变，但须重置相应账号的密码，并同时变更管理员身份信息。新旧管理员要做好各项交接工作，明晰责任主体。</w:t>
      </w:r>
    </w:p>
    <w:p>
      <w:pPr>
        <w:pStyle w:val="13"/>
        <w:keepNext w:val="0"/>
        <w:keepLines w:val="0"/>
        <w:widowControl/>
        <w:numPr>
          <w:ilvl w:val="0"/>
          <w:numId w:val="1"/>
        </w:numPr>
        <w:suppressLineNumbers w:val="0"/>
        <w:spacing w:before="0" w:beforeAutospacing="0" w:after="0" w:afterAutospacing="0"/>
        <w:ind w:left="0" w:leftChars="0" w:right="0"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kern w:val="2"/>
          <w:sz w:val="32"/>
          <w:szCs w:val="32"/>
          <w:lang w:val="en-US" w:eastAsia="zh-CN" w:bidi="ar-SA"/>
        </w:rPr>
        <w:t>本</w:t>
      </w:r>
      <w:r>
        <w:rPr>
          <w:rFonts w:hint="eastAsia" w:cs="仿宋"/>
          <w:kern w:val="2"/>
          <w:sz w:val="32"/>
          <w:szCs w:val="32"/>
          <w:lang w:val="en-US" w:eastAsia="zh-CN" w:bidi="ar-SA"/>
        </w:rPr>
        <w:t>办法</w:t>
      </w:r>
      <w:r>
        <w:rPr>
          <w:rFonts w:hint="eastAsia" w:ascii="仿宋" w:hAnsi="仿宋" w:eastAsia="仿宋" w:cs="仿宋"/>
          <w:kern w:val="2"/>
          <w:sz w:val="32"/>
          <w:szCs w:val="32"/>
          <w:lang w:val="en-US" w:eastAsia="zh-CN" w:bidi="ar-SA"/>
        </w:rPr>
        <w:t>与</w:t>
      </w:r>
      <w:r>
        <w:rPr>
          <w:rFonts w:hint="eastAsia" w:ascii="仿宋" w:hAnsi="仿宋" w:eastAsia="仿宋" w:cs="仿宋"/>
          <w:sz w:val="32"/>
          <w:szCs w:val="32"/>
          <w:lang w:val="en-US" w:eastAsia="zh-CN"/>
        </w:rPr>
        <w:t>《柳州市事业单位培训学时登记认定及计算细则(</w:t>
      </w:r>
      <w:r>
        <w:rPr>
          <w:rFonts w:hint="eastAsia" w:cs="仿宋"/>
          <w:sz w:val="32"/>
          <w:szCs w:val="32"/>
          <w:lang w:val="en-US" w:eastAsia="zh-CN"/>
        </w:rPr>
        <w:t>2024年修订</w:t>
      </w:r>
      <w:r>
        <w:rPr>
          <w:rFonts w:hint="eastAsia" w:ascii="仿宋" w:hAnsi="仿宋" w:eastAsia="仿宋" w:cs="仿宋"/>
          <w:sz w:val="32"/>
          <w:szCs w:val="32"/>
          <w:lang w:val="en-US" w:eastAsia="zh-CN"/>
        </w:rPr>
        <w:t>)》</w:t>
      </w:r>
      <w:r>
        <w:rPr>
          <w:rFonts w:hint="eastAsia" w:ascii="仿宋" w:hAnsi="仿宋" w:eastAsia="仿宋" w:cs="仿宋"/>
          <w:kern w:val="2"/>
          <w:sz w:val="32"/>
          <w:szCs w:val="32"/>
          <w:lang w:val="en-US" w:eastAsia="zh-CN" w:bidi="ar-SA"/>
        </w:rPr>
        <w:t>配套使用。</w:t>
      </w:r>
    </w:p>
    <w:p>
      <w:pPr>
        <w:pStyle w:val="13"/>
        <w:keepNext w:val="0"/>
        <w:keepLines w:val="0"/>
        <w:widowControl/>
        <w:numPr>
          <w:ilvl w:val="0"/>
          <w:numId w:val="1"/>
        </w:numPr>
        <w:suppressLineNumbers w:val="0"/>
        <w:spacing w:before="0" w:beforeAutospacing="0" w:after="0" w:afterAutospacing="0"/>
        <w:ind w:left="0" w:leftChars="0" w:right="0"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kern w:val="2"/>
          <w:sz w:val="32"/>
          <w:szCs w:val="32"/>
          <w:lang w:val="en-US" w:eastAsia="zh-CN" w:bidi="ar-SA"/>
        </w:rPr>
        <w:t>本</w:t>
      </w:r>
      <w:r>
        <w:rPr>
          <w:rFonts w:hint="eastAsia" w:cs="仿宋"/>
          <w:kern w:val="2"/>
          <w:sz w:val="32"/>
          <w:szCs w:val="32"/>
          <w:lang w:val="en-US" w:eastAsia="zh-CN" w:bidi="ar-SA"/>
        </w:rPr>
        <w:t>办法</w:t>
      </w:r>
      <w:r>
        <w:rPr>
          <w:rFonts w:hint="eastAsia" w:ascii="仿宋" w:hAnsi="仿宋" w:eastAsia="仿宋" w:cs="仿宋"/>
          <w:kern w:val="2"/>
          <w:sz w:val="32"/>
          <w:szCs w:val="32"/>
          <w:lang w:val="en-US" w:eastAsia="zh-CN" w:bidi="ar-SA"/>
        </w:rPr>
        <w:t>由柳州市人力资源和社会保障局解释，自发布之日起实施。</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8D9E7"/>
    <w:multiLevelType w:val="singleLevel"/>
    <w:tmpl w:val="01C8D9E7"/>
    <w:lvl w:ilvl="0" w:tentative="0">
      <w:start w:val="1"/>
      <w:numFmt w:val="chineseCounting"/>
      <w:suff w:val="nothing"/>
      <w:lvlText w:val="第%1条  "/>
      <w:lvlJc w:val="left"/>
      <w:pPr>
        <w:ind w:left="0" w:firstLine="397"/>
      </w:pPr>
      <w:rPr>
        <w:rFonts w:hint="eastAsia" w:eastAsia="黑体"/>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MjhlN2ZiODkyYTkzN2YzZjYzOTQ0OWFiNzM5MTIifQ=="/>
  </w:docVars>
  <w:rsids>
    <w:rsidRoot w:val="56265C7B"/>
    <w:rsid w:val="002656A6"/>
    <w:rsid w:val="005F481F"/>
    <w:rsid w:val="008E2A0E"/>
    <w:rsid w:val="01714809"/>
    <w:rsid w:val="017A53E0"/>
    <w:rsid w:val="01814321"/>
    <w:rsid w:val="01865798"/>
    <w:rsid w:val="01CA2DBC"/>
    <w:rsid w:val="01F86CD9"/>
    <w:rsid w:val="01FF3BC3"/>
    <w:rsid w:val="020E3E06"/>
    <w:rsid w:val="029E162E"/>
    <w:rsid w:val="02E334E5"/>
    <w:rsid w:val="03174F3D"/>
    <w:rsid w:val="03525F75"/>
    <w:rsid w:val="039B5B6E"/>
    <w:rsid w:val="03A046C8"/>
    <w:rsid w:val="03BC7892"/>
    <w:rsid w:val="03C2134C"/>
    <w:rsid w:val="03C86237"/>
    <w:rsid w:val="0410030A"/>
    <w:rsid w:val="04246559"/>
    <w:rsid w:val="043A471F"/>
    <w:rsid w:val="0452249B"/>
    <w:rsid w:val="046441B2"/>
    <w:rsid w:val="046E3282"/>
    <w:rsid w:val="04842AA6"/>
    <w:rsid w:val="04CC1609"/>
    <w:rsid w:val="050B287F"/>
    <w:rsid w:val="0532606A"/>
    <w:rsid w:val="058A40EC"/>
    <w:rsid w:val="062E4A77"/>
    <w:rsid w:val="064424ED"/>
    <w:rsid w:val="06A0349B"/>
    <w:rsid w:val="06A1264F"/>
    <w:rsid w:val="06BD404D"/>
    <w:rsid w:val="06C70A28"/>
    <w:rsid w:val="06D51EB2"/>
    <w:rsid w:val="07852DBD"/>
    <w:rsid w:val="07FE31D4"/>
    <w:rsid w:val="08122176"/>
    <w:rsid w:val="08191757"/>
    <w:rsid w:val="08AC6127"/>
    <w:rsid w:val="08B72297"/>
    <w:rsid w:val="08C23B9D"/>
    <w:rsid w:val="08EC037F"/>
    <w:rsid w:val="09121943"/>
    <w:rsid w:val="09161CBE"/>
    <w:rsid w:val="09503DD3"/>
    <w:rsid w:val="095C3AED"/>
    <w:rsid w:val="097053A7"/>
    <w:rsid w:val="09D43B87"/>
    <w:rsid w:val="09EF0105"/>
    <w:rsid w:val="0A053BDA"/>
    <w:rsid w:val="0A5326BA"/>
    <w:rsid w:val="0A5E4D4A"/>
    <w:rsid w:val="0A79472F"/>
    <w:rsid w:val="0A8E01DA"/>
    <w:rsid w:val="0AA25A34"/>
    <w:rsid w:val="0AB57985"/>
    <w:rsid w:val="0AC27E84"/>
    <w:rsid w:val="0B3348DE"/>
    <w:rsid w:val="0B7D7863"/>
    <w:rsid w:val="0B815649"/>
    <w:rsid w:val="0B973A2F"/>
    <w:rsid w:val="0BD0037E"/>
    <w:rsid w:val="0BF73B5D"/>
    <w:rsid w:val="0C1B4F42"/>
    <w:rsid w:val="0C3C77C2"/>
    <w:rsid w:val="0C9F66CF"/>
    <w:rsid w:val="0CA5180B"/>
    <w:rsid w:val="0CAD24E9"/>
    <w:rsid w:val="0CC25F19"/>
    <w:rsid w:val="0CD87EE5"/>
    <w:rsid w:val="0CF60AB5"/>
    <w:rsid w:val="0D8853B5"/>
    <w:rsid w:val="0DB5782C"/>
    <w:rsid w:val="0E1A3B33"/>
    <w:rsid w:val="0E4C122C"/>
    <w:rsid w:val="0E56100F"/>
    <w:rsid w:val="0E6A62C6"/>
    <w:rsid w:val="0ED43820"/>
    <w:rsid w:val="0F14184A"/>
    <w:rsid w:val="0F851480"/>
    <w:rsid w:val="100D1BA1"/>
    <w:rsid w:val="10D91A83"/>
    <w:rsid w:val="110C3C07"/>
    <w:rsid w:val="11162294"/>
    <w:rsid w:val="11765524"/>
    <w:rsid w:val="12C461A7"/>
    <w:rsid w:val="12DB1249"/>
    <w:rsid w:val="12DB7D35"/>
    <w:rsid w:val="132D209E"/>
    <w:rsid w:val="133D454B"/>
    <w:rsid w:val="133E2072"/>
    <w:rsid w:val="1347361C"/>
    <w:rsid w:val="147F6DE6"/>
    <w:rsid w:val="149E38DD"/>
    <w:rsid w:val="14C447F8"/>
    <w:rsid w:val="15282FD9"/>
    <w:rsid w:val="15A05265"/>
    <w:rsid w:val="15CB6E41"/>
    <w:rsid w:val="15D06FC3"/>
    <w:rsid w:val="16024CD6"/>
    <w:rsid w:val="16165BCA"/>
    <w:rsid w:val="163634D4"/>
    <w:rsid w:val="1680345F"/>
    <w:rsid w:val="169E17A5"/>
    <w:rsid w:val="16A3500D"/>
    <w:rsid w:val="172D71BD"/>
    <w:rsid w:val="183D0B4A"/>
    <w:rsid w:val="1867206B"/>
    <w:rsid w:val="18D3325C"/>
    <w:rsid w:val="18FE1C7E"/>
    <w:rsid w:val="19242F02"/>
    <w:rsid w:val="19632832"/>
    <w:rsid w:val="196E78A5"/>
    <w:rsid w:val="19B66E06"/>
    <w:rsid w:val="19E27BFB"/>
    <w:rsid w:val="1A073426"/>
    <w:rsid w:val="1A554870"/>
    <w:rsid w:val="1A6F30E6"/>
    <w:rsid w:val="1A907657"/>
    <w:rsid w:val="1A9B5FFB"/>
    <w:rsid w:val="1A9E141F"/>
    <w:rsid w:val="1B4346C9"/>
    <w:rsid w:val="1B75684C"/>
    <w:rsid w:val="1B80591D"/>
    <w:rsid w:val="1BAD5FE6"/>
    <w:rsid w:val="1BD87507"/>
    <w:rsid w:val="1BF34341"/>
    <w:rsid w:val="1CA70C88"/>
    <w:rsid w:val="1D1F1166"/>
    <w:rsid w:val="1D3478BD"/>
    <w:rsid w:val="1D355BE1"/>
    <w:rsid w:val="1D8D68E6"/>
    <w:rsid w:val="1D9B1C8A"/>
    <w:rsid w:val="1DAD6772"/>
    <w:rsid w:val="1DCF0496"/>
    <w:rsid w:val="1E0345E3"/>
    <w:rsid w:val="1E3E73CA"/>
    <w:rsid w:val="1E680E42"/>
    <w:rsid w:val="1E892779"/>
    <w:rsid w:val="1F1A3CB3"/>
    <w:rsid w:val="1F464788"/>
    <w:rsid w:val="1FB03AFE"/>
    <w:rsid w:val="1FB65DB1"/>
    <w:rsid w:val="20754975"/>
    <w:rsid w:val="208048FB"/>
    <w:rsid w:val="20BE2A44"/>
    <w:rsid w:val="20CC5161"/>
    <w:rsid w:val="214747E7"/>
    <w:rsid w:val="21621621"/>
    <w:rsid w:val="21635AC5"/>
    <w:rsid w:val="218B0B78"/>
    <w:rsid w:val="2197751D"/>
    <w:rsid w:val="21B300CF"/>
    <w:rsid w:val="21B5570A"/>
    <w:rsid w:val="21D20555"/>
    <w:rsid w:val="224E41A4"/>
    <w:rsid w:val="22514A82"/>
    <w:rsid w:val="22605A46"/>
    <w:rsid w:val="22925F36"/>
    <w:rsid w:val="22B71A23"/>
    <w:rsid w:val="22DB168B"/>
    <w:rsid w:val="23384D2F"/>
    <w:rsid w:val="23B26890"/>
    <w:rsid w:val="23F549CE"/>
    <w:rsid w:val="24B45F9A"/>
    <w:rsid w:val="24B86128"/>
    <w:rsid w:val="253B28B5"/>
    <w:rsid w:val="25631DA5"/>
    <w:rsid w:val="25DB502E"/>
    <w:rsid w:val="261A759A"/>
    <w:rsid w:val="262670C1"/>
    <w:rsid w:val="262B46D7"/>
    <w:rsid w:val="26457953"/>
    <w:rsid w:val="26730E66"/>
    <w:rsid w:val="26A10E3D"/>
    <w:rsid w:val="26B45420"/>
    <w:rsid w:val="26BE70A4"/>
    <w:rsid w:val="270D202F"/>
    <w:rsid w:val="27402404"/>
    <w:rsid w:val="277902B7"/>
    <w:rsid w:val="27CC5A46"/>
    <w:rsid w:val="286C041A"/>
    <w:rsid w:val="28722A91"/>
    <w:rsid w:val="28A06497"/>
    <w:rsid w:val="28A54C15"/>
    <w:rsid w:val="28F55302"/>
    <w:rsid w:val="28FE6A4D"/>
    <w:rsid w:val="292673D8"/>
    <w:rsid w:val="295C2A93"/>
    <w:rsid w:val="298E112D"/>
    <w:rsid w:val="298E38FB"/>
    <w:rsid w:val="29C015DB"/>
    <w:rsid w:val="29F23B7C"/>
    <w:rsid w:val="2A20567B"/>
    <w:rsid w:val="2A6A1345"/>
    <w:rsid w:val="2A7C3754"/>
    <w:rsid w:val="2A84085A"/>
    <w:rsid w:val="2A97058D"/>
    <w:rsid w:val="2AB90CCE"/>
    <w:rsid w:val="2AED3D43"/>
    <w:rsid w:val="2AF05EF0"/>
    <w:rsid w:val="2B204996"/>
    <w:rsid w:val="2B5244B4"/>
    <w:rsid w:val="2B6E5C74"/>
    <w:rsid w:val="2B6F0344"/>
    <w:rsid w:val="2B91432C"/>
    <w:rsid w:val="2BCC16DD"/>
    <w:rsid w:val="2C293467"/>
    <w:rsid w:val="2C711ECE"/>
    <w:rsid w:val="2C7566AC"/>
    <w:rsid w:val="2C974E26"/>
    <w:rsid w:val="2CF9552F"/>
    <w:rsid w:val="2D76680B"/>
    <w:rsid w:val="2D8772A9"/>
    <w:rsid w:val="2D9B0976"/>
    <w:rsid w:val="2DA42713"/>
    <w:rsid w:val="2E1F0FC6"/>
    <w:rsid w:val="2E625708"/>
    <w:rsid w:val="2E7110F5"/>
    <w:rsid w:val="2E975000"/>
    <w:rsid w:val="2EC16437"/>
    <w:rsid w:val="2F963509"/>
    <w:rsid w:val="2FA74558"/>
    <w:rsid w:val="2FB579B8"/>
    <w:rsid w:val="2FC357E2"/>
    <w:rsid w:val="2FDE6C5E"/>
    <w:rsid w:val="2FE34275"/>
    <w:rsid w:val="301D32E3"/>
    <w:rsid w:val="3074035D"/>
    <w:rsid w:val="309D29F9"/>
    <w:rsid w:val="30BD4AC6"/>
    <w:rsid w:val="311C7A3E"/>
    <w:rsid w:val="312863E3"/>
    <w:rsid w:val="31344D88"/>
    <w:rsid w:val="316D3DF6"/>
    <w:rsid w:val="31E367AE"/>
    <w:rsid w:val="32957AA8"/>
    <w:rsid w:val="32963820"/>
    <w:rsid w:val="3351308C"/>
    <w:rsid w:val="335A65FC"/>
    <w:rsid w:val="33A5242D"/>
    <w:rsid w:val="33AD31EB"/>
    <w:rsid w:val="33FE167D"/>
    <w:rsid w:val="343155AF"/>
    <w:rsid w:val="343432F1"/>
    <w:rsid w:val="34346E4D"/>
    <w:rsid w:val="345E211C"/>
    <w:rsid w:val="34BD73F9"/>
    <w:rsid w:val="351C20FF"/>
    <w:rsid w:val="354D6418"/>
    <w:rsid w:val="356D0868"/>
    <w:rsid w:val="35773495"/>
    <w:rsid w:val="35DF2C43"/>
    <w:rsid w:val="35F811DC"/>
    <w:rsid w:val="366F6862"/>
    <w:rsid w:val="36ED41EB"/>
    <w:rsid w:val="377F4883"/>
    <w:rsid w:val="37A97B52"/>
    <w:rsid w:val="37CF577D"/>
    <w:rsid w:val="37E241F6"/>
    <w:rsid w:val="38157F40"/>
    <w:rsid w:val="382A0C93"/>
    <w:rsid w:val="382F43FF"/>
    <w:rsid w:val="38767A34"/>
    <w:rsid w:val="38864113"/>
    <w:rsid w:val="38BC34CF"/>
    <w:rsid w:val="397057EE"/>
    <w:rsid w:val="39E15381"/>
    <w:rsid w:val="3A8A5A19"/>
    <w:rsid w:val="3A9E4006"/>
    <w:rsid w:val="3AC10794"/>
    <w:rsid w:val="3AFF6407"/>
    <w:rsid w:val="3B6F4C0F"/>
    <w:rsid w:val="3B820DE6"/>
    <w:rsid w:val="3B8B2C8B"/>
    <w:rsid w:val="3BA174BE"/>
    <w:rsid w:val="3BD70B06"/>
    <w:rsid w:val="3C3C745A"/>
    <w:rsid w:val="3C667DC0"/>
    <w:rsid w:val="3C6D114E"/>
    <w:rsid w:val="3C8666B4"/>
    <w:rsid w:val="3D112421"/>
    <w:rsid w:val="3D136199"/>
    <w:rsid w:val="3D475F7C"/>
    <w:rsid w:val="3DA6700D"/>
    <w:rsid w:val="3DC456E6"/>
    <w:rsid w:val="3DE271CA"/>
    <w:rsid w:val="3DF8342D"/>
    <w:rsid w:val="3E210442"/>
    <w:rsid w:val="3E4F45AC"/>
    <w:rsid w:val="3E8A1E51"/>
    <w:rsid w:val="3EE020AB"/>
    <w:rsid w:val="3F346DC2"/>
    <w:rsid w:val="3F6E3B5B"/>
    <w:rsid w:val="3FE75F99"/>
    <w:rsid w:val="3FE94F8F"/>
    <w:rsid w:val="40860A30"/>
    <w:rsid w:val="409B5413"/>
    <w:rsid w:val="40B05EF0"/>
    <w:rsid w:val="4119626E"/>
    <w:rsid w:val="416F5968"/>
    <w:rsid w:val="419158DF"/>
    <w:rsid w:val="41BB00C7"/>
    <w:rsid w:val="42002A64"/>
    <w:rsid w:val="42026402"/>
    <w:rsid w:val="42165DE4"/>
    <w:rsid w:val="42350960"/>
    <w:rsid w:val="42356FAE"/>
    <w:rsid w:val="42394D11"/>
    <w:rsid w:val="42446DF5"/>
    <w:rsid w:val="42B86E9B"/>
    <w:rsid w:val="43596035"/>
    <w:rsid w:val="43796575"/>
    <w:rsid w:val="437F5715"/>
    <w:rsid w:val="43AE4F81"/>
    <w:rsid w:val="43B447FC"/>
    <w:rsid w:val="44466921"/>
    <w:rsid w:val="444E5D09"/>
    <w:rsid w:val="447D214A"/>
    <w:rsid w:val="448C05DF"/>
    <w:rsid w:val="44BA6EFA"/>
    <w:rsid w:val="44DA131D"/>
    <w:rsid w:val="44EE129A"/>
    <w:rsid w:val="45350C77"/>
    <w:rsid w:val="45442192"/>
    <w:rsid w:val="456B28EB"/>
    <w:rsid w:val="45B55914"/>
    <w:rsid w:val="45D95AA6"/>
    <w:rsid w:val="46342CDD"/>
    <w:rsid w:val="465670F7"/>
    <w:rsid w:val="46593F95"/>
    <w:rsid w:val="46D028F2"/>
    <w:rsid w:val="47B6609F"/>
    <w:rsid w:val="47C41970"/>
    <w:rsid w:val="482A6C75"/>
    <w:rsid w:val="48A04659"/>
    <w:rsid w:val="48E22EC4"/>
    <w:rsid w:val="48EE55A8"/>
    <w:rsid w:val="48F00361"/>
    <w:rsid w:val="49325BF9"/>
    <w:rsid w:val="498C7FDD"/>
    <w:rsid w:val="49D125A3"/>
    <w:rsid w:val="4A0B6D7E"/>
    <w:rsid w:val="4A217ADC"/>
    <w:rsid w:val="4A264ABA"/>
    <w:rsid w:val="4A301A0D"/>
    <w:rsid w:val="4A404346"/>
    <w:rsid w:val="4A565917"/>
    <w:rsid w:val="4A8E6E5F"/>
    <w:rsid w:val="4A9D52F4"/>
    <w:rsid w:val="4AA541A9"/>
    <w:rsid w:val="4AE573BB"/>
    <w:rsid w:val="4B0215FB"/>
    <w:rsid w:val="4BA53148"/>
    <w:rsid w:val="4BB03720"/>
    <w:rsid w:val="4BB70638"/>
    <w:rsid w:val="4BE07B8E"/>
    <w:rsid w:val="4C6D1B1B"/>
    <w:rsid w:val="4C7107E7"/>
    <w:rsid w:val="4C7D53DD"/>
    <w:rsid w:val="4DA940C1"/>
    <w:rsid w:val="4DD51249"/>
    <w:rsid w:val="4DD9022E"/>
    <w:rsid w:val="4E593C28"/>
    <w:rsid w:val="4EA177AA"/>
    <w:rsid w:val="4EAE3B3D"/>
    <w:rsid w:val="4EE74DEF"/>
    <w:rsid w:val="4F132029"/>
    <w:rsid w:val="4F351F9F"/>
    <w:rsid w:val="4F3A2034"/>
    <w:rsid w:val="4F7725B8"/>
    <w:rsid w:val="4F8F40B1"/>
    <w:rsid w:val="4FBA4253"/>
    <w:rsid w:val="50302767"/>
    <w:rsid w:val="50447FC0"/>
    <w:rsid w:val="50970A38"/>
    <w:rsid w:val="50D37CC2"/>
    <w:rsid w:val="512C1180"/>
    <w:rsid w:val="51844F28"/>
    <w:rsid w:val="518C4E77"/>
    <w:rsid w:val="51B15B29"/>
    <w:rsid w:val="51BD5F37"/>
    <w:rsid w:val="52097713"/>
    <w:rsid w:val="525941F7"/>
    <w:rsid w:val="52BF03A6"/>
    <w:rsid w:val="52E00474"/>
    <w:rsid w:val="53256E3A"/>
    <w:rsid w:val="53947D5F"/>
    <w:rsid w:val="53B247F6"/>
    <w:rsid w:val="53D374C2"/>
    <w:rsid w:val="54BF230B"/>
    <w:rsid w:val="54CD2C7A"/>
    <w:rsid w:val="54F169BC"/>
    <w:rsid w:val="55061CE8"/>
    <w:rsid w:val="55222FC6"/>
    <w:rsid w:val="55346855"/>
    <w:rsid w:val="556049FF"/>
    <w:rsid w:val="55872E29"/>
    <w:rsid w:val="55986DE4"/>
    <w:rsid w:val="55D02A22"/>
    <w:rsid w:val="55DD513F"/>
    <w:rsid w:val="560426CB"/>
    <w:rsid w:val="560A363A"/>
    <w:rsid w:val="56265C7B"/>
    <w:rsid w:val="563A7E9B"/>
    <w:rsid w:val="563F1955"/>
    <w:rsid w:val="56552F27"/>
    <w:rsid w:val="56636BD2"/>
    <w:rsid w:val="5683517A"/>
    <w:rsid w:val="56862658"/>
    <w:rsid w:val="568D446F"/>
    <w:rsid w:val="569577C7"/>
    <w:rsid w:val="569972B8"/>
    <w:rsid w:val="56D26F61"/>
    <w:rsid w:val="57931F59"/>
    <w:rsid w:val="58366D88"/>
    <w:rsid w:val="58512A04"/>
    <w:rsid w:val="585A4825"/>
    <w:rsid w:val="586456A3"/>
    <w:rsid w:val="58B16324"/>
    <w:rsid w:val="58CB5722"/>
    <w:rsid w:val="58E862D4"/>
    <w:rsid w:val="58EE31BF"/>
    <w:rsid w:val="595474C6"/>
    <w:rsid w:val="59ED1DF2"/>
    <w:rsid w:val="5A032C9A"/>
    <w:rsid w:val="5A1F5D26"/>
    <w:rsid w:val="5A2F3A8F"/>
    <w:rsid w:val="5A564B11"/>
    <w:rsid w:val="5B392E17"/>
    <w:rsid w:val="5B465534"/>
    <w:rsid w:val="5BAA161F"/>
    <w:rsid w:val="5C090A3C"/>
    <w:rsid w:val="5C606182"/>
    <w:rsid w:val="5C6A7000"/>
    <w:rsid w:val="5CB87D6C"/>
    <w:rsid w:val="5CEF260D"/>
    <w:rsid w:val="5D2D69AC"/>
    <w:rsid w:val="5D383943"/>
    <w:rsid w:val="5DABE616"/>
    <w:rsid w:val="5DE30E18"/>
    <w:rsid w:val="5DFA6FF5"/>
    <w:rsid w:val="5E021BE6"/>
    <w:rsid w:val="5E1F4947"/>
    <w:rsid w:val="5E2C6C63"/>
    <w:rsid w:val="5E8008DC"/>
    <w:rsid w:val="5E8633D0"/>
    <w:rsid w:val="5EBD6230"/>
    <w:rsid w:val="5F67539C"/>
    <w:rsid w:val="602C4CF9"/>
    <w:rsid w:val="6115578D"/>
    <w:rsid w:val="612C15F9"/>
    <w:rsid w:val="614B11AE"/>
    <w:rsid w:val="61B744CC"/>
    <w:rsid w:val="61CD6067"/>
    <w:rsid w:val="61FA2BD4"/>
    <w:rsid w:val="61FF01EB"/>
    <w:rsid w:val="6272582F"/>
    <w:rsid w:val="62B62F9F"/>
    <w:rsid w:val="62D13935"/>
    <w:rsid w:val="634924F6"/>
    <w:rsid w:val="638C5AAE"/>
    <w:rsid w:val="63A53B89"/>
    <w:rsid w:val="63D6044B"/>
    <w:rsid w:val="63E35A8D"/>
    <w:rsid w:val="640B10C9"/>
    <w:rsid w:val="640D3093"/>
    <w:rsid w:val="64343FBC"/>
    <w:rsid w:val="647E60CD"/>
    <w:rsid w:val="647F3170"/>
    <w:rsid w:val="64EC0EFA"/>
    <w:rsid w:val="658E1FB1"/>
    <w:rsid w:val="65A13A93"/>
    <w:rsid w:val="65EA7CFF"/>
    <w:rsid w:val="65F77B57"/>
    <w:rsid w:val="65FF07B9"/>
    <w:rsid w:val="66081D64"/>
    <w:rsid w:val="660F11AD"/>
    <w:rsid w:val="661C75BD"/>
    <w:rsid w:val="662F5543"/>
    <w:rsid w:val="6704280D"/>
    <w:rsid w:val="678B49FB"/>
    <w:rsid w:val="67A8378C"/>
    <w:rsid w:val="67BF6452"/>
    <w:rsid w:val="67CC6DC1"/>
    <w:rsid w:val="67CDAAEE"/>
    <w:rsid w:val="67E22141"/>
    <w:rsid w:val="68DE0B5A"/>
    <w:rsid w:val="69CC4E56"/>
    <w:rsid w:val="6A040A94"/>
    <w:rsid w:val="6A8D46B1"/>
    <w:rsid w:val="6AA14535"/>
    <w:rsid w:val="6ABC4ECB"/>
    <w:rsid w:val="6B325C43"/>
    <w:rsid w:val="6B3B04E6"/>
    <w:rsid w:val="6BBC3F81"/>
    <w:rsid w:val="6BD050D2"/>
    <w:rsid w:val="6C4909E0"/>
    <w:rsid w:val="6C762B93"/>
    <w:rsid w:val="6CBCBFCD"/>
    <w:rsid w:val="6CE4695B"/>
    <w:rsid w:val="6CE54BAD"/>
    <w:rsid w:val="6CEB1B0B"/>
    <w:rsid w:val="6D0D1D80"/>
    <w:rsid w:val="6D496777"/>
    <w:rsid w:val="6DEE183F"/>
    <w:rsid w:val="6EA9538D"/>
    <w:rsid w:val="6FA128E1"/>
    <w:rsid w:val="70C25205"/>
    <w:rsid w:val="71237A52"/>
    <w:rsid w:val="717F6C52"/>
    <w:rsid w:val="71973F50"/>
    <w:rsid w:val="71BF5F00"/>
    <w:rsid w:val="7209192E"/>
    <w:rsid w:val="723C0EBC"/>
    <w:rsid w:val="726245AA"/>
    <w:rsid w:val="72A30F4A"/>
    <w:rsid w:val="73243F55"/>
    <w:rsid w:val="734E75C5"/>
    <w:rsid w:val="7377333A"/>
    <w:rsid w:val="738022BD"/>
    <w:rsid w:val="73A56E44"/>
    <w:rsid w:val="73E57241"/>
    <w:rsid w:val="743C0E2B"/>
    <w:rsid w:val="7452064E"/>
    <w:rsid w:val="745C7D6C"/>
    <w:rsid w:val="74616D35"/>
    <w:rsid w:val="74E861DE"/>
    <w:rsid w:val="74EE6AA3"/>
    <w:rsid w:val="74F0564D"/>
    <w:rsid w:val="75497CA3"/>
    <w:rsid w:val="75656883"/>
    <w:rsid w:val="765E01D1"/>
    <w:rsid w:val="766F39C4"/>
    <w:rsid w:val="7670038B"/>
    <w:rsid w:val="76B4114C"/>
    <w:rsid w:val="76F86F01"/>
    <w:rsid w:val="77396DA2"/>
    <w:rsid w:val="78000AED"/>
    <w:rsid w:val="78085BF3"/>
    <w:rsid w:val="785901FD"/>
    <w:rsid w:val="786C6182"/>
    <w:rsid w:val="79020895"/>
    <w:rsid w:val="79527AE5"/>
    <w:rsid w:val="79674B9C"/>
    <w:rsid w:val="79A656C4"/>
    <w:rsid w:val="79D7762B"/>
    <w:rsid w:val="7A1037BF"/>
    <w:rsid w:val="7A326F58"/>
    <w:rsid w:val="7A3507F6"/>
    <w:rsid w:val="7A591B26"/>
    <w:rsid w:val="7A5A5398"/>
    <w:rsid w:val="7ABC1A6A"/>
    <w:rsid w:val="7AE30252"/>
    <w:rsid w:val="7AFE757D"/>
    <w:rsid w:val="7B02692A"/>
    <w:rsid w:val="7B4A207F"/>
    <w:rsid w:val="7B777C9C"/>
    <w:rsid w:val="7BC7213D"/>
    <w:rsid w:val="7BD858DD"/>
    <w:rsid w:val="7C4E5B9F"/>
    <w:rsid w:val="7CC95A3B"/>
    <w:rsid w:val="7D356D6C"/>
    <w:rsid w:val="7DA41F1A"/>
    <w:rsid w:val="7DAB14FB"/>
    <w:rsid w:val="7E417769"/>
    <w:rsid w:val="7E531252"/>
    <w:rsid w:val="7E766B58"/>
    <w:rsid w:val="7E834650"/>
    <w:rsid w:val="7EB84618"/>
    <w:rsid w:val="7EDD348C"/>
    <w:rsid w:val="7FAC50B6"/>
    <w:rsid w:val="7FD91C23"/>
    <w:rsid w:val="7FFA4074"/>
    <w:rsid w:val="9A9DCD84"/>
    <w:rsid w:val="C25F83AE"/>
    <w:rsid w:val="DFFFE5D4"/>
    <w:rsid w:val="FDFD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left"/>
    </w:pPr>
    <w:rPr>
      <w:rFonts w:ascii="仿宋" w:hAnsi="仿宋" w:eastAsia="仿宋" w:cs="Times New Roman"/>
      <w:kern w:val="2"/>
      <w:sz w:val="28"/>
      <w:szCs w:val="24"/>
      <w:lang w:val="en-US" w:eastAsia="zh-CN" w:bidi="ar-SA"/>
    </w:rPr>
  </w:style>
  <w:style w:type="paragraph" w:styleId="4">
    <w:name w:val="heading 1"/>
    <w:basedOn w:val="1"/>
    <w:next w:val="1"/>
    <w:link w:val="19"/>
    <w:qFormat/>
    <w:uiPriority w:val="0"/>
    <w:pPr>
      <w:keepNext/>
      <w:keepLines/>
      <w:spacing w:before="340" w:after="330" w:line="240" w:lineRule="auto"/>
      <w:jc w:val="center"/>
      <w:outlineLvl w:val="0"/>
    </w:pPr>
    <w:rPr>
      <w:rFonts w:ascii="Arial" w:hAnsi="Arial" w:eastAsia="黑体" w:cs="Times New Roman"/>
      <w:kern w:val="44"/>
      <w:sz w:val="36"/>
      <w:szCs w:val="20"/>
    </w:rPr>
  </w:style>
  <w:style w:type="paragraph" w:styleId="5">
    <w:name w:val="heading 2"/>
    <w:basedOn w:val="1"/>
    <w:next w:val="1"/>
    <w:link w:val="20"/>
    <w:semiHidden/>
    <w:unhideWhenUsed/>
    <w:qFormat/>
    <w:uiPriority w:val="0"/>
    <w:pPr>
      <w:keepNext/>
      <w:keepLines/>
      <w:spacing w:before="260" w:after="260" w:line="240" w:lineRule="auto"/>
      <w:jc w:val="left"/>
      <w:outlineLvl w:val="1"/>
    </w:pPr>
    <w:rPr>
      <w:rFonts w:ascii="Arial" w:hAnsi="Arial" w:eastAsia="黑体" w:cs="Times New Roman"/>
      <w:sz w:val="32"/>
    </w:rPr>
  </w:style>
  <w:style w:type="paragraph" w:styleId="6">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ascii="Arial" w:hAnsi="Arial" w:eastAsia="宋体" w:cs="Times New Roman"/>
      <w:b/>
      <w:sz w:val="32"/>
    </w:rPr>
  </w:style>
  <w:style w:type="paragraph" w:styleId="7">
    <w:name w:val="heading 4"/>
    <w:basedOn w:val="1"/>
    <w:next w:val="1"/>
    <w:semiHidden/>
    <w:unhideWhenUsed/>
    <w:qFormat/>
    <w:uiPriority w:val="0"/>
    <w:pPr>
      <w:keepNext/>
      <w:keepLines/>
      <w:spacing w:before="120" w:after="120" w:line="240" w:lineRule="auto"/>
      <w:outlineLvl w:val="3"/>
    </w:pPr>
    <w:rPr>
      <w:rFonts w:eastAsia="宋体" w:asciiTheme="majorAscii" w:hAnsiTheme="majorAscii" w:cstheme="majorBidi"/>
      <w:b/>
      <w:bCs/>
      <w:szCs w:val="28"/>
    </w:rPr>
  </w:style>
  <w:style w:type="paragraph" w:styleId="8">
    <w:name w:val="heading 5"/>
    <w:basedOn w:val="1"/>
    <w:next w:val="1"/>
    <w:semiHidden/>
    <w:unhideWhenUsed/>
    <w:qFormat/>
    <w:uiPriority w:val="0"/>
    <w:pPr>
      <w:keepNext/>
      <w:keepLines/>
      <w:spacing w:before="120" w:beforeLines="0" w:beforeAutospacing="0" w:after="120" w:afterLines="0" w:afterAutospacing="0" w:line="240" w:lineRule="auto"/>
      <w:outlineLvl w:val="4"/>
    </w:pPr>
    <w:rPr>
      <w:rFonts w:ascii="Arial" w:hAnsi="Arial" w:eastAsia="宋体" w:cs="Times New Roman"/>
      <w:b/>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9">
    <w:name w:val="index 6"/>
    <w:basedOn w:val="1"/>
    <w:next w:val="1"/>
    <w:qFormat/>
    <w:uiPriority w:val="0"/>
    <w:pPr>
      <w:ind w:left="1000" w:leftChars="1000"/>
    </w:pPr>
    <w:rPr>
      <w:rFonts w:ascii="Calibri" w:hAnsi="Calibri" w:eastAsia="宋体" w:cs="Times New Roman"/>
      <w:sz w:val="21"/>
      <w:szCs w:val="24"/>
    </w:rPr>
  </w:style>
  <w:style w:type="paragraph" w:styleId="10">
    <w:name w:val="Body Text Indent"/>
    <w:basedOn w:val="1"/>
    <w:qFormat/>
    <w:uiPriority w:val="0"/>
    <w:pPr>
      <w:spacing w:after="120" w:afterLines="0" w:afterAutospacing="0"/>
      <w:ind w:left="420" w:leftChars="200"/>
    </w:p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10"/>
    <w:qFormat/>
    <w:uiPriority w:val="0"/>
    <w:pPr>
      <w:ind w:firstLine="420" w:firstLineChars="200"/>
    </w:p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customStyle="1" w:styleId="19">
    <w:name w:val="标题 1 字符"/>
    <w:basedOn w:val="16"/>
    <w:link w:val="4"/>
    <w:qFormat/>
    <w:uiPriority w:val="9"/>
    <w:rPr>
      <w:rFonts w:ascii="Arial" w:hAnsi="Arial" w:eastAsia="黑体" w:cs="Times New Roman"/>
      <w:b/>
      <w:kern w:val="44"/>
      <w:sz w:val="36"/>
      <w:szCs w:val="20"/>
    </w:rPr>
  </w:style>
  <w:style w:type="character" w:customStyle="1" w:styleId="20">
    <w:name w:val="标题 2 字符"/>
    <w:basedOn w:val="16"/>
    <w:link w:val="5"/>
    <w:qFormat/>
    <w:uiPriority w:val="9"/>
    <w:rPr>
      <w:rFonts w:ascii="Arial" w:hAnsi="Arial" w:eastAsia="黑体" w:cs="Times New Roman"/>
      <w:b/>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3034</Words>
  <Characters>3101</Characters>
  <Lines>0</Lines>
  <Paragraphs>0</Paragraphs>
  <TotalTime>11</TotalTime>
  <ScaleCrop>false</ScaleCrop>
  <LinksUpToDate>false</LinksUpToDate>
  <CharactersWithSpaces>3101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2023-12-14T11:51:00Z</dcterms:created>
  <dc:creator>PJC</dc:creator>
  <cp:lastModifiedBy>Poinciana</cp:lastModifiedBy>
  <dcterms:modified xsi:type="dcterms:W3CDTF">2024-07-03T07:20:49Z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47BDA38D45174C13A975F5F71801FE86_11</vt:lpwstr>
  </property>
</Properties>
</file>